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5C" w:rsidRDefault="00BF45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pict>
          <v:rect id="_x0000_s1027" style="position:absolute;margin-left:20.85pt;margin-top:760.9pt;width:549.05pt;height:14.3pt;z-index:-251657216;mso-position-horizontal-relative:page;mso-position-vertical-relative:page" o:allowincell="f" fillcolor="#ff8000" strokecolor="#ff8000">
            <v:fill color2="#ff8000"/>
            <w10:wrap anchorx="page" anchory="page"/>
          </v:rect>
        </w:pict>
      </w:r>
      <w:r>
        <w:rPr>
          <w:noProof/>
        </w:rPr>
        <w:pict>
          <v:rect id="_x0000_s1031" style="position:absolute;margin-left:35.85pt;margin-top:33pt;width:517.55pt;height:26.95pt;z-index:-25165312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F4543">
      <w:pPr>
        <w:framePr w:w="1156" w:wrap="auto" w:vAnchor="page" w:hAnchor="page" w:x="1543" w:y="961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</w:t>
      </w:r>
      <w:r w:rsidR="0011705C"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="0011705C">
        <w:rPr>
          <w:rFonts w:ascii="Arial" w:hAnsi="Arial" w:cs="Arial"/>
          <w:color w:val="000000"/>
          <w:sz w:val="20"/>
          <w:szCs w:val="20"/>
        </w:rPr>
        <w:t>.20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="0011705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1066" w:wrap="auto" w:vAnchor="page" w:hAnchor="page" w:x="808" w:y="70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Nummer:  </w:t>
      </w:r>
    </w:p>
    <w:p w:rsidR="0011705C" w:rsidRDefault="0011705C">
      <w:pPr>
        <w:framePr w:w="776" w:wrap="auto" w:vAnchor="page" w:hAnchor="page" w:x="1693" w:y="70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BF4543">
        <w:rPr>
          <w:rFonts w:ascii="Arial" w:hAnsi="Arial" w:cs="Arial"/>
          <w:color w:val="000000"/>
          <w:sz w:val="20"/>
          <w:szCs w:val="20"/>
        </w:rPr>
        <w:t>7</w:t>
      </w:r>
      <w:r w:rsidR="00FC341A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871" w:wrap="auto" w:vAnchor="page" w:hAnchor="page" w:x="808" w:y="961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Datum:  </w:t>
      </w:r>
      <w:r w:rsidR="00BF4543">
        <w:rPr>
          <w:noProof/>
        </w:rPr>
        <w:pict>
          <v:rect id="_x0000_s1032" style="position:absolute;margin-left:182.1pt;margin-top:35.25pt;width:226.55pt;height:16.6pt;z-index:-251652096;mso-position-horizontal-relative:page;mso-position-vertical-relative:page" o:allowincell="f" stroked="f">
            <w10:wrap anchorx="page" anchory="page"/>
          </v:rect>
        </w:pict>
      </w:r>
    </w:p>
    <w:p w:rsidR="0011705C" w:rsidRDefault="0011705C">
      <w:pPr>
        <w:framePr w:w="5086" w:wrap="auto" w:vAnchor="page" w:hAnchor="page" w:x="3365" w:y="70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BETRIEBSANWEISUNG NACH GHS   </w:t>
      </w:r>
      <w:r w:rsidR="00BF4543">
        <w:rPr>
          <w:noProof/>
        </w:rPr>
        <w:pict>
          <v:rect id="_x0000_s1033" style="position:absolute;left:0;text-align:left;margin-left:182.1pt;margin-top:51.8pt;width:226.55pt;height:14.2pt;z-index:-251651072;mso-position-horizontal-relative:page;mso-position-vertical-relative:page" o:allowincell="f" stroked="f">
            <w10:wrap anchorx="page" anchory="page"/>
          </v:rect>
        </w:pict>
      </w:r>
    </w:p>
    <w:p w:rsidR="0011705C" w:rsidRDefault="0011705C">
      <w:pPr>
        <w:framePr w:w="2521" w:wrap="auto" w:vAnchor="page" w:hAnchor="page" w:x="4648" w:y="1037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gem. § 14 GefStoffV   </w:t>
      </w:r>
      <w:r w:rsidR="00BF4543">
        <w:rPr>
          <w:noProof/>
        </w:rPr>
        <w:pict>
          <v:rect id="_x0000_s1034" style="position:absolute;left:0;text-align:left;margin-left:37.35pt;margin-top:60.75pt;width:141.8pt;height:11.95pt;z-index:-251650048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35" style="position:absolute;left:0;text-align:left;margin-left:37.35pt;margin-top:72.65pt;width:141.8pt;height:.05pt;z-index:-251649024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36" style="position:absolute;left:0;text-align:left;margin-left:37.35pt;margin-top:72.65pt;width:141.8pt;height:11.95pt;z-index:-25164800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1705C">
      <w:pPr>
        <w:framePr w:w="1636" w:wrap="auto" w:vAnchor="page" w:hAnchor="page" w:x="808" w:y="145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Arbeitsbereich:  </w:t>
      </w:r>
    </w:p>
    <w:p w:rsidR="0011705C" w:rsidRDefault="0011705C">
      <w:pPr>
        <w:framePr w:w="1606" w:wrap="auto" w:vAnchor="page" w:hAnchor="page" w:x="2308" w:y="145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Betriebsbereich  </w:t>
      </w:r>
      <w:r w:rsidR="00BF4543">
        <w:rPr>
          <w:noProof/>
        </w:rPr>
        <w:pict>
          <v:rect id="_x0000_s1037" style="position:absolute;margin-left:37.35pt;margin-top:84.5pt;width:141.8pt;height:11.95pt;z-index:-251646976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38" style="position:absolute;margin-left:35pt;margin-top:102.05pt;width:521.05pt;height:17.6pt;z-index:-251645952;mso-position-horizontal-relative:page;mso-position-vertical-relative:page" o:allowincell="f" stroked="f">
            <w10:wrap anchorx="page" anchory="page"/>
          </v:rect>
        </w:pict>
      </w:r>
    </w:p>
    <w:p w:rsidR="0011705C" w:rsidRDefault="0011705C">
      <w:pPr>
        <w:framePr w:w="10201" w:wrap="auto" w:vAnchor="page" w:hAnchor="page" w:x="808" w:y="2071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Gefahrstoffbezeichnung  </w:t>
      </w:r>
      <w:r w:rsidR="00BF4543">
        <w:rPr>
          <w:noProof/>
        </w:rPr>
        <w:pict>
          <v:rect id="_x0000_s1040" style="position:absolute;left:0;text-align:left;margin-left:35.85pt;margin-top:122.45pt;width:519.05pt;height:14.2pt;z-index:-251643904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D3DA7">
      <w:pPr>
        <w:framePr w:w="11626" w:wrap="auto" w:vAnchor="page" w:hAnchor="page" w:x="808" w:y="2457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</w:t>
      </w:r>
      <w:r w:rsidR="00FC341A">
        <w:rPr>
          <w:rFonts w:ascii="Arial" w:hAnsi="Arial" w:cs="Arial"/>
          <w:b/>
          <w:bCs/>
          <w:color w:val="000000"/>
        </w:rPr>
        <w:t xml:space="preserve">                  Erstes erzgebirgisches Glasklar mit Fettlösekraft</w:t>
      </w:r>
      <w:r w:rsidR="0011705C">
        <w:rPr>
          <w:rFonts w:ascii="Arial" w:hAnsi="Arial" w:cs="Arial"/>
          <w:b/>
          <w:bCs/>
          <w:color w:val="000000"/>
        </w:rPr>
        <w:t xml:space="preserve">   </w:t>
      </w:r>
      <w:r w:rsidR="00BF4543">
        <w:rPr>
          <w:noProof/>
        </w:rPr>
        <w:pict>
          <v:rect id="_x0000_s1041" style="position:absolute;margin-left:35.85pt;margin-top:136.6pt;width:519.05pt;height:11.95pt;z-index:-25164288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1705C">
      <w:pPr>
        <w:framePr w:w="991" w:wrap="auto" w:vAnchor="page" w:hAnchor="page" w:x="808" w:y="2733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Produkt:  </w:t>
      </w:r>
    </w:p>
    <w:p w:rsidR="0011705C" w:rsidRDefault="0011705C">
      <w:pPr>
        <w:framePr w:w="10981" w:wrap="auto" w:vAnchor="page" w:hAnchor="page" w:x="1693" w:y="2740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Fensterreiniger  </w:t>
      </w:r>
      <w:r w:rsidR="00BF4543">
        <w:rPr>
          <w:noProof/>
        </w:rPr>
        <w:pict>
          <v:rect id="_x0000_s1042" style="position:absolute;margin-left:35.85pt;margin-top:148.5pt;width:519.05pt;height:.05pt;z-index:-251641856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43" style="position:absolute;margin-left:35.85pt;margin-top:148.5pt;width:519.05pt;height:.05pt;z-index:-251640832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44" style="position:absolute;margin-left:35.85pt;margin-top:148.5pt;width:519.05pt;height:.05pt;z-index:-251639808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45" style="position:absolute;margin-left:35.85pt;margin-top:148.5pt;width:519.05pt;height:.05pt;z-index:-251638784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46" style="position:absolute;margin-left:35.85pt;margin-top:148.5pt;width:519.05pt;height:11.95pt;z-index:-25163776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1705C">
      <w:pPr>
        <w:framePr w:w="1786" w:wrap="auto" w:vAnchor="page" w:hAnchor="page" w:x="808" w:y="2971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Produktnummer:  </w:t>
      </w:r>
    </w:p>
    <w:p w:rsidR="0011705C" w:rsidRDefault="00BF4543">
      <w:pPr>
        <w:framePr w:w="8626" w:wrap="auto" w:vAnchor="page" w:hAnchor="page" w:x="2443" w:y="297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UFI </w:t>
      </w:r>
      <w:r w:rsidRPr="00BF4543">
        <w:rPr>
          <w:rFonts w:ascii="Arial" w:hAnsi="Arial" w:cs="Arial"/>
          <w:color w:val="000000"/>
          <w:sz w:val="20"/>
          <w:szCs w:val="20"/>
        </w:rPr>
        <w:t>V343-M0FK-A00R-YT4C</w:t>
      </w:r>
      <w:r w:rsidR="0011705C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noProof/>
        </w:rPr>
        <w:pict>
          <v:rect id="_x0000_s1047" style="position:absolute;margin-left:35.85pt;margin-top:160.35pt;width:519.05pt;height:11.95pt;z-index:-251636736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D3DA7">
      <w:pPr>
        <w:framePr w:w="616" w:wrap="auto" w:vAnchor="page" w:hAnchor="page" w:x="5968" w:y="3208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Klar</w:t>
      </w:r>
      <w:r w:rsidR="0011705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1705C" w:rsidRDefault="0011705C">
      <w:pPr>
        <w:framePr w:w="811" w:wrap="auto" w:vAnchor="page" w:hAnchor="page" w:x="5308" w:y="3208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Farbe:  </w:t>
      </w:r>
    </w:p>
    <w:p w:rsidR="0011705C" w:rsidRDefault="0011705C">
      <w:pPr>
        <w:framePr w:w="811" w:wrap="auto" w:vAnchor="page" w:hAnchor="page" w:x="1423" w:y="3208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flüssig  </w:t>
      </w:r>
    </w:p>
    <w:p w:rsidR="0011705C" w:rsidRDefault="0011705C">
      <w:pPr>
        <w:framePr w:w="751" w:wrap="auto" w:vAnchor="page" w:hAnchor="page" w:x="808" w:y="3208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Form:  </w:t>
      </w:r>
      <w:r w:rsidR="00BF4543">
        <w:rPr>
          <w:noProof/>
        </w:rPr>
        <w:pict>
          <v:rect id="_x0000_s1048" style="position:absolute;margin-left:35.85pt;margin-top:172.25pt;width:519.05pt;height:12.05pt;z-index:-251635712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11705C">
      <w:pPr>
        <w:framePr w:w="1051" w:wrap="auto" w:vAnchor="page" w:hAnchor="page" w:x="1618" w:y="344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pafümiert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1705C" w:rsidRDefault="0011705C">
      <w:pPr>
        <w:framePr w:w="946" w:wrap="auto" w:vAnchor="page" w:hAnchor="page" w:x="808" w:y="344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Geruch:  </w:t>
      </w:r>
    </w:p>
    <w:p w:rsidR="0011705C" w:rsidRDefault="0011705C">
      <w:pPr>
        <w:framePr w:w="2266" w:wrap="auto" w:vAnchor="page" w:hAnchor="page" w:x="808" w:y="1691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Arbeitsplatz/Tätigkeit:  </w:t>
      </w:r>
    </w:p>
    <w:p w:rsidR="0011705C" w:rsidRDefault="0011705C">
      <w:pPr>
        <w:framePr w:w="2176" w:wrap="auto" w:vAnchor="page" w:hAnchor="page" w:x="2923" w:y="1691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Umgang mit Reinigern  </w:t>
      </w:r>
    </w:p>
    <w:p w:rsidR="0011705C" w:rsidRDefault="0011705C">
      <w:pPr>
        <w:framePr w:w="1501" w:wrap="auto" w:vAnchor="page" w:hAnchor="page" w:x="808" w:y="121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Bearbeiter/in:  </w:t>
      </w:r>
    </w:p>
    <w:p w:rsidR="0011705C" w:rsidRDefault="0011705C">
      <w:pPr>
        <w:framePr w:w="1006" w:wrap="auto" w:vAnchor="page" w:hAnchor="page" w:x="2143" w:y="121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Letscher  </w:t>
      </w:r>
      <w:r w:rsidR="00BF4543">
        <w:rPr>
          <w:noProof/>
        </w:rPr>
        <w:pict>
          <v:rect id="_x0000_s1051" style="position:absolute;margin-left:20.85pt;margin-top:187.05pt;width:549.05pt;height:17.3pt;z-index:-251632640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3766" w:wrap="auto" w:vAnchor="page" w:hAnchor="page" w:x="4025" w:y="377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Gefahren für Mensch und Umwelt  </w:t>
      </w:r>
      <w:r w:rsidR="00BF4543">
        <w:rPr>
          <w:noProof/>
        </w:rPr>
        <w:pict>
          <v:rect id="_x0000_s1054" style="position:absolute;left:0;text-align:left;margin-left:35.85pt;margin-top:204.3pt;width:518.3pt;height:39.15pt;z-index:-251629568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55" style="position:absolute;left:0;text-align:left;margin-left:103.85pt;margin-top:207.3pt;width:445.7pt;height:41.1pt;z-index:-251628544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  <w:t>Gefahren für den Menschen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GHS Einstufung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 ---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Chemische Charakterisierung: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Wässrige Lösung mit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Isopropanol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58" style="position:absolute;left:0;text-align:left;margin-left:35.85pt;margin-top:246.25pt;width:518.3pt;height:71.7pt;z-index:-251625472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59" style="position:absolute;left:0;text-align:left;margin-left:103.85pt;margin-top:249.25pt;width:445.7pt;height:73.65pt;z-index:-251624448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  <w:t>Gefahren für die Umwelt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GHS-Einstufung: ----</w:t>
                  </w:r>
                </w:p>
                <w:p w:rsidR="0011705C" w:rsidRDefault="001D3DA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Produkt ist flüssig, klar</w:t>
                  </w:r>
                  <w:r w:rsidR="001170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pa</w:t>
                  </w:r>
                  <w:r w:rsidR="001A2BD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</w:t>
                  </w:r>
                  <w:r w:rsidR="001170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fümiert, mit Wasser mischbar, leichter als Wasser, schwach </w:t>
                  </w:r>
                  <w:proofErr w:type="spellStart"/>
                  <w:proofErr w:type="gramStart"/>
                  <w:r w:rsidR="001170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wassergefährdend,nicht</w:t>
                  </w:r>
                  <w:proofErr w:type="spellEnd"/>
                  <w:proofErr w:type="gramEnd"/>
                  <w:r w:rsidR="001170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brennbar, reagiert  alkalisch. 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Im Brandfall: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Brandgase von organischen Stoffen sind als Atmungsgifte einzustufen.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600"/>
                      <w:sz w:val="18"/>
                      <w:szCs w:val="18"/>
                    </w:rPr>
                    <w:t xml:space="preserve">Biologische Effekte: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---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60" style="position:absolute;left:0;text-align:left;margin-left:20.85pt;margin-top:320.75pt;width:549.05pt;height:17.3pt;z-index:-251623424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4561" w:wrap="auto" w:vAnchor="page" w:hAnchor="page" w:x="3628" w:y="6450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Schutzmaßnahmen und Verhaltensregeln  </w:t>
      </w:r>
      <w:r w:rsidR="00BF4543">
        <w:rPr>
          <w:noProof/>
        </w:rPr>
        <w:pict>
          <v:rect id="_x0000_s1063" style="position:absolute;left:0;text-align:left;margin-left:35.85pt;margin-top:338pt;width:518.3pt;height:88.35pt;z-index:-251620352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64" style="position:absolute;left:0;text-align:left;margin-left:103.85pt;margin-top:341pt;width:383.35pt;height:90.3pt;z-index:-251619328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FF"/>
                      <w:sz w:val="20"/>
                      <w:szCs w:val="20"/>
                    </w:rPr>
                    <w:t>Technische Schutzmaßnahmen und Verhaltensregeln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8" w:hanging="141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Arbeitsstätte: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Für gute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und Entlüftung auch im Bodenbereich sorgen (viermaliger Raumluftwechsel pro Stunde).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Augenspüleinrichtung muss in der Nähe des Arbeitsbereichs vorhanden sein mit Kennzeichnung der Stelle. Feuerlöscher der Brandklasse ABC aufstellen und Standorte kennzeichnen. Gefäße nicht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offen stehen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lassen, gegen Eindringen von Feuchtigkeit schützen. Von Flammen und starken Wärmequellen fernhalten, starker Sonnenbestrahlung nicht aussetzen. Nicht mit anderen Chemikalien zusammenlagern.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67" style="position:absolute;left:0;text-align:left;margin-left:35.85pt;margin-top:429.15pt;width:518.3pt;height:137.45pt;z-index:-251616256;mso-position-horizontal-relative:page;mso-position-vertical-relative:page" o:allowincell="f" filled="f" stroked="f">
            <w10:wrap anchorx="page" anchory="page"/>
          </v:rect>
        </w:pict>
      </w:r>
      <w:r w:rsidR="00BF4543">
        <w:rPr>
          <w:noProof/>
        </w:rPr>
        <w:pict>
          <v:rect id="_x0000_s1068" style="position:absolute;left:0;text-align:left;margin-left:103.85pt;margin-top:432.15pt;width:383.35pt;height:139.4pt;z-index:-251615232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Ab-/Umfüllen: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Entsprechend dem Verfahren geringe Fallhöhe wählen zur Vermeidung der Spritzgefahr oder Umfüllgefäße benutzen oder im geschlossenen System zuführen. Trichter, Pumpen und Heber sind nach Benutzung sachgerecht zu reinigen. 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8" w:hanging="141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Transport: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Gefäße geschlossen halten. Stoff nur im Originalbehälter bzw. zugelassenen Behälter transportieren und beim Transport von zerbrechlichen Gefäßen geeignete Überbehälter benutzen. 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ADR/RID-Einstufung: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kein Gefahrgut. 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8" w:hanging="141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Lagerung: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Gefäße bruchsicher, dicht geschlossen, an einem kühlen, trockenen und gut gelüfteten Ort lagern.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Nicht in Arbeitsräumen, Durchgängen oder Durchfahrten, Treppenräumen, Gebäude- oder Stockwerksfluren lagern oder bereitstellen.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Getrennt lagern von:  Entfernt lagern von Zünd- und Wärmequellen und an-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8" w:hanging="141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        deren Chemikalien.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71" style="position:absolute;left:0;text-align:left;margin-left:35.85pt;margin-top:569.4pt;width:518.3pt;height:134.35pt;z-index:-25161216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831" w:y="11502"/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noProof/>
          <w:color w:val="FFFFFF"/>
          <w:sz w:val="22"/>
          <w:szCs w:val="22"/>
        </w:rPr>
        <w:drawing>
          <wp:inline distT="0" distB="0" distL="0" distR="0">
            <wp:extent cx="723900" cy="7239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072" style="position:absolute;margin-left:103.85pt;margin-top:572.4pt;width:383.35pt;height:136.3pt;z-index:-251611136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284"/>
                      <w:tab w:val="left" w:pos="567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  <w:tab w:val="left" w:pos="4253"/>
                      <w:tab w:val="left" w:pos="4536"/>
                      <w:tab w:val="left" w:pos="4820"/>
                      <w:tab w:val="left" w:pos="5103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  <w:t>Organisatorische Schutzmaßnahmen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Arbeitsmedizinische Vorsorge: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567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  <w:tab w:val="left" w:pos="4253"/>
                      <w:tab w:val="left" w:pos="4536"/>
                      <w:tab w:val="left" w:pos="4820"/>
                      <w:tab w:val="left" w:pos="5103"/>
                    </w:tabs>
                    <w:autoSpaceDE w:val="0"/>
                    <w:autoSpaceDN w:val="0"/>
                    <w:adjustRightInd w:val="0"/>
                    <w:ind w:left="288" w:hanging="28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Keine arbeitsmedizinische Vorsorge (Pflichtuntersuchung) vorgeschrieben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Prüfung Anlagen und Geräte: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288" w:hanging="28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Lüftung und Absaugung: ----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Informationen zu Lagermenge und Lagerort beachten: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567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  <w:tab w:val="left" w:pos="4253"/>
                      <w:tab w:val="left" w:pos="4536"/>
                      <w:tab w:val="left" w:pos="4820"/>
                      <w:tab w:val="left" w:pos="5103"/>
                    </w:tabs>
                    <w:autoSpaceDE w:val="0"/>
                    <w:autoSpaceDN w:val="0"/>
                    <w:adjustRightInd w:val="0"/>
                    <w:ind w:left="283" w:hanging="283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Nicht mehr als den Tagesbedarf und getrennt von anderen Gefahrstoffen am Arbeitsplatz aufbewahren.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 xml:space="preserve">Aufbewahrung persönlicher Schutzausrüstung: 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360"/>
                    </w:tabs>
                    <w:autoSpaceDE w:val="0"/>
                    <w:autoSpaceDN w:val="0"/>
                    <w:adjustRightInd w:val="0"/>
                    <w:ind w:left="288" w:hanging="28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Schutz- bzw. Arbeitskleidung nicht mit Straßenkleidung zusammen aufbewahren.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12"/>
                      <w:numId w:val="0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Zusatzinformationen beachten:</w:t>
                  </w:r>
                </w:p>
                <w:p w:rsidR="0011705C" w:rsidRDefault="0011705C" w:rsidP="001D3DA7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ind w:left="288" w:hanging="28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Informationen des Herstellers oder Lieferers. 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75" style="position:absolute;margin-left:20.85pt;margin-top:760.9pt;width:549.05pt;height:14.3pt;z-index:-251608064;mso-position-horizontal-relative:page;mso-position-vertical-relative:page" o:allowincell="f" fillcolor="#ff8000" strokecolor="#ff8000">
            <v:fill color2="#ff8000"/>
            <w10:wrap anchorx="page" anchory="page"/>
          </v:rect>
        </w:pict>
      </w:r>
    </w:p>
    <w:p w:rsidR="0011705C" w:rsidRDefault="0011705C">
      <w:pPr>
        <w:framePr w:w="871" w:wrap="auto" w:vAnchor="page" w:hAnchor="page" w:x="433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Datum:  </w:t>
      </w:r>
    </w:p>
    <w:p w:rsidR="0011705C" w:rsidRDefault="0011705C">
      <w:pPr>
        <w:framePr w:w="1435" w:wrap="auto" w:vAnchor="page" w:hAnchor="page" w:x="1194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date">
        <w:smartTagPr>
          <w:attr w:name="Year" w:val="2015"/>
          <w:attr w:name="Day" w:val="28"/>
          <w:attr w:name="Month" w:val="09"/>
          <w:attr w:name="ls" w:val="trans"/>
        </w:smartTagPr>
        <w:r>
          <w:rPr>
            <w:rFonts w:ascii="Arial" w:hAnsi="Arial" w:cs="Arial"/>
            <w:color w:val="000000"/>
            <w:sz w:val="20"/>
            <w:szCs w:val="20"/>
          </w:rPr>
          <w:t>28.09.2015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526" w:wrap="auto" w:vAnchor="page" w:hAnchor="page" w:x="2691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Nr.:  </w:t>
      </w:r>
    </w:p>
    <w:p w:rsidR="0011705C" w:rsidRDefault="0011705C">
      <w:pPr>
        <w:framePr w:w="1855" w:wrap="auto" w:vAnchor="page" w:hAnchor="page" w:x="3111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BF4543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811" w:wrap="auto" w:vAnchor="page" w:hAnchor="page" w:x="3313" w:y="157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 von 2 </w:t>
      </w:r>
    </w:p>
    <w:p w:rsidR="0011705C" w:rsidRDefault="0011705C">
      <w:pPr>
        <w:framePr w:w="751" w:wrap="auto" w:vAnchor="page" w:hAnchor="page" w:x="2691" w:y="157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Seite:  </w:t>
      </w:r>
    </w:p>
    <w:p w:rsidR="0011705C" w:rsidRDefault="0011705C">
      <w:pPr>
        <w:framePr w:w="10441" w:wrap="auto" w:vAnchor="page" w:hAnchor="page" w:x="688" w:y="152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Ersteller  </w:t>
      </w:r>
    </w:p>
    <w:p w:rsidR="0011705C" w:rsidRDefault="00BF45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pict>
          <v:rect id="_x0000_s1039" style="position:absolute;margin-left:24.75pt;margin-top:102.05pt;width:545.15pt;height:17.3pt;z-index:-251644928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  <w:r w:rsidR="0011705C">
        <w:rPr>
          <w:rFonts w:ascii="Arial" w:hAnsi="Arial" w:cs="Arial"/>
          <w:color w:val="000000"/>
          <w:sz w:val="20"/>
          <w:szCs w:val="20"/>
        </w:rPr>
        <w:br w:type="page"/>
      </w:r>
      <w:r>
        <w:rPr>
          <w:noProof/>
        </w:rPr>
        <w:pict>
          <v:rect id="_x0000_s1077" style="position:absolute;margin-left:20.85pt;margin-top:760.9pt;width:549.05pt;height:14.3pt;z-index:-251606016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  <w:r>
        <w:rPr>
          <w:noProof/>
        </w:rPr>
        <w:pict>
          <v:rect id="_x0000_s1083" style="position:absolute;margin-left:35.85pt;margin-top:32.25pt;width:518.3pt;height:69.55pt;z-index:-251599872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9858" w:y="759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723900" cy="7239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05C" w:rsidRDefault="00B1061D">
      <w:pPr>
        <w:framePr w:wrap="auto" w:vAnchor="page" w:hAnchor="page" w:x="831" w:y="759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72390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084" style="position:absolute;margin-left:103.85pt;margin-top:35.25pt;width:383.35pt;height:71.5pt;z-index:-251598848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FF"/>
                      <w:sz w:val="20"/>
                      <w:szCs w:val="20"/>
                    </w:rPr>
                    <w:t>Persönliche Schutzmaßnahmen und Verhaltensregeln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8" w:hanging="1418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Hautschutz: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Für alle unbedeckten Körperteile: vor dem Umgang wasserlösliches Hautschutzpräparat (nicht fettende Hautschutzcreme), nach dem Umgang Gel oder Paste zur Reinigung, nach der Reinigung mäßig fette Creme zur Pflege benutzen.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Handschutz: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Empfehlenswert. Gummihandschuhe (EN 374).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87" style="position:absolute;margin-left:35.85pt;margin-top:104.55pt;width:518.3pt;height:88pt;z-index:-251595776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9858" w:y="220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7239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05C" w:rsidRDefault="00B1061D">
      <w:pPr>
        <w:framePr w:wrap="auto" w:vAnchor="page" w:hAnchor="page" w:x="831" w:y="2206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723900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088" style="position:absolute;margin-left:103.85pt;margin-top:107.55pt;width:383.35pt;height:89.95pt;z-index:-251594752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Atemschutz: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Atemschutz bei Aerosol- oder Nebelbildung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Empfohlenes Filtergerät für kurzzeitigen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Einsatz:Partikelfilter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EN 141bei intensiver bzw. längerer Exposition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umluftunabhängiges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Atemschutzgerät verwenden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Augenschutz: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Empfehlenswert bei Gefahr von Spritzern. 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Dicht schließende Schutzbrille (EN 166).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 xml:space="preserve">Körperschutz: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Arbeitsschutzkleidung (zum Beispiel: Sicherheitsschuhe EN ISO 20345, langärmelige Arbeitskleidung) </w:t>
                  </w: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ind w:left="1410" w:hanging="141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91" style="position:absolute;margin-left:35.85pt;margin-top:195.35pt;width:518.3pt;height:62.4pt;z-index:-25159168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9858" w:y="402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723900"/>
            <wp:effectExtent l="1905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05C" w:rsidRDefault="00B1061D">
      <w:pPr>
        <w:framePr w:wrap="auto" w:vAnchor="page" w:hAnchor="page" w:x="831" w:y="4022"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3900" cy="723900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092" style="position:absolute;margin-left:103.85pt;margin-top:198.35pt;width:383.35pt;height:50.1pt;z-index:-251590656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FF"/>
                      <w:sz w:val="20"/>
                      <w:szCs w:val="20"/>
                    </w:rPr>
                    <w:t>Hygienische Schutzmaßnahmen und Verhaltensregeln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Während des Umgangs keine Nahrungs- und Genussmittel zu sich nehmen. Keine Nahrungsmittel und Getränke im Arbeits- und Lagerraum aufbewahren. Nach Beendigung der Arbeit und vor den Pausen Hände gründlich reinigen und pflegen (siehe Hautschutz).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093" style="position:absolute;margin-left:20.85pt;margin-top:260.55pt;width:549.05pt;height:17.3pt;z-index:-251589632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2626" w:wrap="auto" w:vAnchor="page" w:hAnchor="page" w:x="4595" w:y="524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Verhalten im Gefahrfall  </w:t>
      </w:r>
      <w:r w:rsidR="00BF4543">
        <w:rPr>
          <w:noProof/>
        </w:rPr>
        <w:pict>
          <v:rect id="_x0000_s1096" style="position:absolute;left:0;text-align:left;margin-left:35.85pt;margin-top:277.8pt;width:518.3pt;height:71.2pt;z-index:-251586560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831" w:y="5670"/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noProof/>
          <w:color w:val="FFFFFF"/>
          <w:sz w:val="22"/>
          <w:szCs w:val="22"/>
        </w:rPr>
        <w:drawing>
          <wp:inline distT="0" distB="0" distL="0" distR="0">
            <wp:extent cx="723900" cy="723900"/>
            <wp:effectExtent l="1905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097" style="position:absolute;margin-left:103.85pt;margin-top:280.8pt;width:445.7pt;height:73.15pt;z-index:-251585536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FF"/>
                      <w:sz w:val="20"/>
                      <w:szCs w:val="20"/>
                    </w:rPr>
                    <w:t>Maßnahmen zur Brandbekämpfung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Kleine oder Entstehungsbrände löschen mit Wassersprühstrahl, Schaum, Kohlendioxid, Trockenlöschmittel.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  <w:t>Maßnahmen nach unbeabsichtigter Freisetzung</w:t>
                  </w:r>
                </w:p>
                <w:p w:rsidR="0011705C" w:rsidRDefault="0011705C">
                  <w:pPr>
                    <w:widowControl w:val="0"/>
                    <w:tabs>
                      <w:tab w:val="left" w:pos="4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Mit saugfähigem, nicht brennbarem Material aufnehmen und in einem beständigen, verschließbaren, gekennzeichneten Gefäß sammeln und sachgerecht entsorgen. Räume gut lüften.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Zündquellen entfernen.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Nicht in Erdreich, Gewässer oder Kanalisation gelangen lassen.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100" style="position:absolute;margin-left:35.85pt;margin-top:351.8pt;width:518.3pt;height:62.4pt;z-index:-251582464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831" w:y="7150"/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noProof/>
          <w:color w:val="FFFFFF"/>
          <w:sz w:val="22"/>
          <w:szCs w:val="22"/>
        </w:rPr>
        <w:drawing>
          <wp:inline distT="0" distB="0" distL="0" distR="0">
            <wp:extent cx="723900" cy="723900"/>
            <wp:effectExtent l="1905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101" style="position:absolute;margin-left:103.85pt;margin-top:354.8pt;width:445.7pt;height:53.5pt;z-index:-251581440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1986"/>
                      <w:tab w:val="left" w:pos="4540"/>
                    </w:tabs>
                    <w:autoSpaceDE w:val="0"/>
                    <w:autoSpaceDN w:val="0"/>
                    <w:adjustRightInd w:val="0"/>
                    <w:spacing w:after="28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Wichtige Rufnummern:</w:t>
                  </w:r>
                </w:p>
                <w:p w:rsidR="0011705C" w:rsidRDefault="0011705C">
                  <w:pPr>
                    <w:widowControl w:val="0"/>
                    <w:tabs>
                      <w:tab w:val="left" w:pos="1816"/>
                      <w:tab w:val="left" w:pos="2554"/>
                      <w:tab w:val="left" w:pos="4540"/>
                    </w:tabs>
                    <w:autoSpaceDE w:val="0"/>
                    <w:autoSpaceDN w:val="0"/>
                    <w:adjustRightInd w:val="0"/>
                    <w:spacing w:after="28"/>
                    <w:ind w:left="2550" w:hanging="255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 xml:space="preserve">Feuerwehr: 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112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  <w:t>D-Arzt: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Siehe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„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Aushangpflichtige</w:t>
                  </w:r>
                </w:p>
                <w:p w:rsidR="0011705C" w:rsidRDefault="0011705C">
                  <w:pPr>
                    <w:widowControl w:val="0"/>
                    <w:tabs>
                      <w:tab w:val="left" w:pos="1816"/>
                      <w:tab w:val="left" w:pos="2554"/>
                      <w:tab w:val="left" w:pos="4540"/>
                    </w:tabs>
                    <w:autoSpaceDE w:val="0"/>
                    <w:autoSpaceDN w:val="0"/>
                    <w:adjustRightInd w:val="0"/>
                    <w:ind w:left="2550" w:hanging="2550"/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Rettungsleitstelle: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112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  <w:t>Ersthelfer: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Informationen"</w:t>
                  </w:r>
                </w:p>
                <w:p w:rsidR="0011705C" w:rsidRDefault="0011705C">
                  <w:pPr>
                    <w:widowControl w:val="0"/>
                    <w:tabs>
                      <w:tab w:val="left" w:pos="1816"/>
                      <w:tab w:val="left" w:pos="2554"/>
                      <w:tab w:val="left" w:pos="4540"/>
                    </w:tabs>
                    <w:autoSpaceDE w:val="0"/>
                    <w:autoSpaceDN w:val="0"/>
                    <w:adjustRightInd w:val="0"/>
                    <w:ind w:left="2265" w:hanging="226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Vorgesetzte: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 xml:space="preserve">Tel.-Nr.: 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102" style="position:absolute;margin-left:20.85pt;margin-top:417pt;width:549.05pt;height:17.3pt;z-index:-251580416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1326" w:wrap="auto" w:vAnchor="page" w:hAnchor="page" w:x="5245" w:y="8375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Erste Hilfe  </w:t>
      </w:r>
      <w:r w:rsidR="00BF4543">
        <w:rPr>
          <w:noProof/>
        </w:rPr>
        <w:pict>
          <v:rect id="_x0000_s1105" style="position:absolute;left:0;text-align:left;margin-left:35.85pt;margin-top:434.25pt;width:518.3pt;height:152.55pt;z-index:-251577344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831" w:y="8799"/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noProof/>
          <w:color w:val="FFFFFF"/>
          <w:sz w:val="22"/>
          <w:szCs w:val="22"/>
        </w:rPr>
        <w:drawing>
          <wp:inline distT="0" distB="0" distL="0" distR="0">
            <wp:extent cx="723900" cy="723900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106" style="position:absolute;margin-left:103.85pt;margin-top:437.25pt;width:445.7pt;height:154.5pt;z-index:-251576320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Nach Hautkontakt: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Bei Kontakt mit der Haut: Behutsam mit viel Wasser und Seife waschen.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ind w:left="70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Bei Kontakt mit der Kleidung: Kontaminierte Kleidung und Haut sofort mit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viel  Wasser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abwaschen und danach Kleidung ausziehen.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ind w:left="705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Bei Hautreizung: Ärztlichen Rat einholen / ärztliche Hilfe hinzuziehen.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ind w:left="70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Nach Augenkontakt: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Bei Kontakt mit den Augen: Einige Minuten lang behutsam mit Wasser spülen. Vorhandene Kontaktlinsen nach Möglichkeit entfernen. Weiter spülen.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ind w:left="70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Bei Auftreten von Symptomen oder in Zweifelsfällen ärztlichen Rat einholen / ärztliche Hilfe hinzuziehen.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ind w:left="70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Nach Verschlucken: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Kein Erbrechen herbeiführen, sofort Arzt aufsuchen. Datenblatt oder Etikett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mitführen.</w:t>
                  </w:r>
                </w:p>
                <w:p w:rsidR="0011705C" w:rsidRDefault="001170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Nach Einatmen: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Betroffene aus dem Gefahrenbereich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bringen.Für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Frischluft sorgen. </w:t>
                  </w:r>
                </w:p>
                <w:p w:rsidR="0011705C" w:rsidRDefault="0011705C">
                  <w:pPr>
                    <w:widowControl w:val="0"/>
                    <w:tabs>
                      <w:tab w:val="left" w:pos="2270"/>
                    </w:tabs>
                    <w:autoSpaceDE w:val="0"/>
                    <w:autoSpaceDN w:val="0"/>
                    <w:adjustRightInd w:val="0"/>
                    <w:ind w:left="2265" w:hanging="226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Nach Kleidungskontakt: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>Verunreinigte Kleidung wechseln.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Vor Wiederverwendung gründlich reinigen.</w:t>
                  </w:r>
                </w:p>
                <w:p w:rsidR="0011705C" w:rsidRDefault="0011705C">
                  <w:pPr>
                    <w:widowControl w:val="0"/>
                    <w:tabs>
                      <w:tab w:val="left" w:pos="2270"/>
                    </w:tabs>
                    <w:autoSpaceDE w:val="0"/>
                    <w:autoSpaceDN w:val="0"/>
                    <w:adjustRightInd w:val="0"/>
                    <w:ind w:left="2265" w:hanging="226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Hinweise für Ersthelfer: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>Auf Selbstschutz achten!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107" style="position:absolute;margin-left:20.85pt;margin-top:589.6pt;width:549.05pt;height:17.3pt;z-index:-251575296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2986" w:wrap="auto" w:vAnchor="page" w:hAnchor="page" w:x="4415" w:y="11827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 xml:space="preserve">Sachgerechte Entsorgung  </w:t>
      </w:r>
      <w:r w:rsidR="00BF4543">
        <w:rPr>
          <w:noProof/>
        </w:rPr>
        <w:pict>
          <v:rect id="_x0000_s1110" style="position:absolute;left:0;text-align:left;margin-left:35.85pt;margin-top:606.85pt;width:518.3pt;height:62.4pt;z-index:-251572224;mso-position-horizontal-relative:page;mso-position-vertical-relative:page" o:allowincell="f" filled="f" stroked="f">
            <w10:wrap anchorx="page" anchory="page"/>
          </v:rect>
        </w:pict>
      </w:r>
    </w:p>
    <w:p w:rsidR="0011705C" w:rsidRDefault="00B1061D">
      <w:pPr>
        <w:framePr w:wrap="auto" w:vAnchor="page" w:hAnchor="page" w:x="831" w:y="12386"/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noProof/>
          <w:color w:val="FFFFFF"/>
          <w:sz w:val="22"/>
          <w:szCs w:val="22"/>
        </w:rPr>
        <w:drawing>
          <wp:inline distT="0" distB="0" distL="0" distR="0">
            <wp:extent cx="714375" cy="542925"/>
            <wp:effectExtent l="19050" t="0" r="9525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543">
        <w:rPr>
          <w:noProof/>
        </w:rPr>
        <w:pict>
          <v:rect id="_x0000_s1111" style="position:absolute;margin-left:103.85pt;margin-top:609.85pt;width:445.7pt;height:60.3pt;z-index:-251571200;mso-position-horizontal-relative:page;mso-position-vertical-relative:page" o:allowincell="f" filled="f" stroked="f" strokeweight="0">
            <v:textbox inset="0,0,0,0">
              <w:txbxContent>
                <w:p w:rsidR="0011705C" w:rsidRDefault="0011705C">
                  <w:pPr>
                    <w:widowControl w:val="0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Abfälle/Reste in einem beständigen, verschließbaren, gekennzeichneten Gefäß sammeln und der zuständigen Stelle zur ordnungsgemäßen Beseitigung übergeben. In Gängen und Flucht- und Rettungswegen dürfen keine Abfälle oder sonstigen Gegenstände abgestellt werden. </w:t>
                  </w:r>
                </w:p>
                <w:p w:rsidR="0011705C" w:rsidRDefault="0011705C">
                  <w:pPr>
                    <w:widowControl w:val="0"/>
                    <w:tabs>
                      <w:tab w:val="left" w:pos="2837"/>
                    </w:tabs>
                    <w:autoSpaceDE w:val="0"/>
                    <w:autoSpaceDN w:val="0"/>
                    <w:adjustRightInd w:val="0"/>
                    <w:ind w:left="2835" w:hanging="283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Abfallschlüssel nach AVV: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Die Zuordnung von Abfallschlüsselnummern nach dem </w:t>
                  </w:r>
                </w:p>
                <w:p w:rsidR="0011705C" w:rsidRDefault="0011705C">
                  <w:pPr>
                    <w:widowControl w:val="0"/>
                    <w:tabs>
                      <w:tab w:val="left" w:pos="2837"/>
                    </w:tabs>
                    <w:autoSpaceDE w:val="0"/>
                    <w:autoSpaceDN w:val="0"/>
                    <w:adjustRightInd w:val="0"/>
                    <w:ind w:left="2835" w:hanging="283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>Abfallbezeichnung:</w:t>
                  </w:r>
                  <w:r>
                    <w:rPr>
                      <w:rFonts w:ascii="Arial" w:hAnsi="Arial" w:cs="Arial"/>
                      <w:b/>
                      <w:bCs/>
                      <w:color w:val="00008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EAK ist branchen- und prozessspezifisch durchzuführen.</w:t>
                  </w:r>
                </w:p>
              </w:txbxContent>
            </v:textbox>
            <w10:wrap anchorx="page" anchory="page"/>
          </v:rect>
        </w:pict>
      </w:r>
      <w:r w:rsidR="00BF4543">
        <w:rPr>
          <w:noProof/>
        </w:rPr>
        <w:pict>
          <v:rect id="_x0000_s1112" style="position:absolute;margin-left:20.85pt;margin-top:760.9pt;width:549.05pt;height:14.3pt;z-index:-251570176;mso-position-horizontal-relative:page;mso-position-vertical-relative:page" o:allowincell="f" fillcolor="red" strokecolor="#ff8000">
            <v:fill color2="#ff8000"/>
            <w10:wrap anchorx="page" anchory="page"/>
          </v:rect>
        </w:pict>
      </w:r>
    </w:p>
    <w:p w:rsidR="0011705C" w:rsidRDefault="0011705C">
      <w:pPr>
        <w:framePr w:w="871" w:wrap="auto" w:vAnchor="page" w:hAnchor="page" w:x="433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Datum:  </w:t>
      </w:r>
    </w:p>
    <w:p w:rsidR="0011705C" w:rsidRDefault="00BF4543">
      <w:pPr>
        <w:framePr w:w="1435" w:wrap="auto" w:vAnchor="page" w:hAnchor="page" w:x="1194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</w:t>
      </w:r>
      <w:r w:rsidR="0011705C"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="0011705C">
        <w:rPr>
          <w:rFonts w:ascii="Arial" w:hAnsi="Arial" w:cs="Arial"/>
          <w:color w:val="000000"/>
          <w:sz w:val="20"/>
          <w:szCs w:val="20"/>
        </w:rPr>
        <w:t>.20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="0011705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526" w:wrap="auto" w:vAnchor="page" w:hAnchor="page" w:x="2691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Nr.:  </w:t>
      </w:r>
    </w:p>
    <w:p w:rsidR="0011705C" w:rsidRDefault="0011705C">
      <w:pPr>
        <w:framePr w:w="1855" w:wrap="auto" w:vAnchor="page" w:hAnchor="page" w:x="3111" w:y="155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BF4543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1705C" w:rsidRDefault="0011705C">
      <w:pPr>
        <w:framePr w:w="811" w:wrap="auto" w:vAnchor="page" w:hAnchor="page" w:x="3313" w:y="157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von 2 </w:t>
      </w:r>
    </w:p>
    <w:p w:rsidR="0011705C" w:rsidRDefault="0011705C">
      <w:pPr>
        <w:framePr w:w="751" w:wrap="auto" w:vAnchor="page" w:hAnchor="page" w:x="2691" w:y="157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Seite:  </w:t>
      </w:r>
    </w:p>
    <w:p w:rsidR="0011705C" w:rsidRDefault="0011705C">
      <w:pPr>
        <w:framePr w:w="6151" w:wrap="auto" w:vAnchor="page" w:hAnchor="page" w:x="5055" w:y="15534"/>
        <w:widowControl w:val="0"/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Nächster Über-</w:t>
      </w:r>
    </w:p>
    <w:p w:rsidR="0011705C" w:rsidRDefault="0011705C">
      <w:pPr>
        <w:framePr w:w="6151" w:wrap="auto" w:vAnchor="page" w:hAnchor="page" w:x="5055" w:y="15534"/>
        <w:widowControl w:val="0"/>
        <w:autoSpaceDE w:val="0"/>
        <w:autoSpaceDN w:val="0"/>
        <w:adjustRightInd w:val="0"/>
        <w:spacing w:line="225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prüfungstermin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 </w:t>
      </w:r>
    </w:p>
    <w:p w:rsidR="0011705C" w:rsidRDefault="0011705C">
      <w:pPr>
        <w:framePr w:w="1156" w:wrap="auto" w:vAnchor="page" w:hAnchor="page" w:x="6643" w:y="157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1705C" w:rsidRDefault="0011705C">
      <w:pPr>
        <w:framePr w:w="6901" w:wrap="auto" w:vAnchor="page" w:hAnchor="page" w:x="8083" w:y="15534"/>
        <w:widowControl w:val="0"/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Unterschrift(en)</w:t>
      </w:r>
    </w:p>
    <w:p w:rsidR="0011705C" w:rsidRDefault="0011705C">
      <w:pPr>
        <w:framePr w:w="6901" w:wrap="auto" w:vAnchor="page" w:hAnchor="page" w:x="8083" w:y="15534"/>
        <w:widowControl w:val="0"/>
        <w:autoSpaceDE w:val="0"/>
        <w:autoSpaceDN w:val="0"/>
        <w:adjustRightInd w:val="0"/>
        <w:spacing w:line="225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Verantwortl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.:  </w:t>
      </w:r>
    </w:p>
    <w:p w:rsidR="0011705C" w:rsidRDefault="0011705C">
      <w:pPr>
        <w:framePr w:w="10441" w:wrap="auto" w:vAnchor="page" w:hAnchor="page" w:x="688" w:y="1523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Ersteller  </w:t>
      </w:r>
    </w:p>
    <w:sectPr w:rsidR="0011705C" w:rsidSect="00F04C47">
      <w:pgSz w:w="11906" w:h="16838"/>
      <w:pgMar w:top="360" w:right="502" w:bottom="360" w:left="417" w:header="0" w:footer="0" w:gutter="0"/>
      <w:pgBorders w:offsetFrom="page">
        <w:top w:val="single" w:sz="48" w:space="24" w:color="FF0000"/>
        <w:left w:val="single" w:sz="48" w:space="20" w:color="FF0000"/>
        <w:bottom w:val="single" w:sz="48" w:space="24" w:color="FF0000"/>
        <w:right w:val="single" w:sz="48" w:space="24" w:color="FF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36F3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70D"/>
    <w:rsid w:val="000414B3"/>
    <w:rsid w:val="0006470D"/>
    <w:rsid w:val="0011705C"/>
    <w:rsid w:val="001A2BD3"/>
    <w:rsid w:val="001D3DA7"/>
    <w:rsid w:val="00476BAF"/>
    <w:rsid w:val="00796BF5"/>
    <w:rsid w:val="00B1061D"/>
    <w:rsid w:val="00BF4543"/>
    <w:rsid w:val="00F04C47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114">
      <o:colormenu v:ext="edit" fillcolor="red"/>
    </o:shapedefaults>
    <o:shapelayout v:ext="edit">
      <o:idmap v:ext="edit" data="1"/>
    </o:shapelayout>
  </w:shapeDefaults>
  <w:decimalSymbol w:val=","/>
  <w:listSeparator w:val=";"/>
  <w14:docId w14:val="6CDBB4BB"/>
  <w15:docId w15:val="{0ED36652-4E35-41A9-AA7E-E275879B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C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Praktikant</dc:creator>
  <dc:description>Produced by: PsRBExportDevices V 11.08 for ReportBuilder (www.pragnaan.com)</dc:description>
  <cp:lastModifiedBy>Mario Lüpke (Fachgroßhandel Reinhold)</cp:lastModifiedBy>
  <cp:revision>2</cp:revision>
  <dcterms:created xsi:type="dcterms:W3CDTF">2023-01-26T15:34:00Z</dcterms:created>
  <dcterms:modified xsi:type="dcterms:W3CDTF">2023-01-26T15:34:00Z</dcterms:modified>
</cp:coreProperties>
</file>