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77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ayout w:type="fixed"/>
        <w:tblLook w:val="01E0" w:firstRow="1" w:lastRow="1" w:firstColumn="1" w:lastColumn="1" w:noHBand="0" w:noVBand="0"/>
      </w:tblPr>
      <w:tblGrid>
        <w:gridCol w:w="1026"/>
        <w:gridCol w:w="1742"/>
        <w:gridCol w:w="5064"/>
        <w:gridCol w:w="897"/>
        <w:gridCol w:w="1950"/>
      </w:tblGrid>
      <w:tr w:rsidR="00514A7D">
        <w:trPr>
          <w:trHeight w:val="1852"/>
        </w:trPr>
        <w:tc>
          <w:tcPr>
            <w:tcW w:w="2768" w:type="dxa"/>
            <w:gridSpan w:val="2"/>
            <w:tcBorders>
              <w:bottom w:val="single" w:sz="8" w:space="0" w:color="FF0000"/>
              <w:right w:val="single" w:sz="8" w:space="0" w:color="FF0000"/>
            </w:tcBorders>
          </w:tcPr>
          <w:p w:rsidR="00514A7D" w:rsidRDefault="004E5FE2">
            <w:pPr>
              <w:pStyle w:val="TableParagraph"/>
              <w:spacing w:before="84"/>
              <w:ind w:left="62"/>
              <w:rPr>
                <w:sz w:val="16"/>
              </w:rPr>
            </w:pPr>
            <w:r>
              <w:rPr>
                <w:sz w:val="16"/>
              </w:rPr>
              <w:t>Fachgroßhandel</w:t>
            </w:r>
          </w:p>
          <w:p w:rsidR="00514A7D" w:rsidRDefault="004E5FE2">
            <w:pPr>
              <w:pStyle w:val="TableParagraph"/>
              <w:ind w:left="62" w:right="970"/>
              <w:rPr>
                <w:sz w:val="16"/>
              </w:rPr>
            </w:pPr>
            <w:r>
              <w:rPr>
                <w:sz w:val="16"/>
              </w:rPr>
              <w:t>Hans Reinhold u. Sohn Mittelweg 10</w:t>
            </w:r>
          </w:p>
          <w:p w:rsidR="00514A7D" w:rsidRDefault="004E5FE2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D-09488 Thermalbad Wiesenbad Tel.: 0049(0)3733 5967990</w:t>
            </w:r>
          </w:p>
          <w:p w:rsidR="00514A7D" w:rsidRDefault="004E5FE2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Fax.: 0049(0)3733 59679930</w:t>
            </w:r>
          </w:p>
          <w:p w:rsidR="00514A7D" w:rsidRDefault="004E5FE2">
            <w:pPr>
              <w:pStyle w:val="TableParagraph"/>
              <w:ind w:left="62"/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514A7D" w:rsidRDefault="004E5FE2">
            <w:pPr>
              <w:pStyle w:val="TableParagraph"/>
              <w:ind w:left="62"/>
              <w:rPr>
                <w:sz w:val="16"/>
              </w:rPr>
            </w:pPr>
            <w:hyperlink r:id="rId5">
              <w:r>
                <w:rPr>
                  <w:sz w:val="16"/>
                </w:rPr>
                <w:t>beratung@reinhold-sohn-hygiene.de</w:t>
              </w:r>
            </w:hyperlink>
          </w:p>
        </w:tc>
        <w:tc>
          <w:tcPr>
            <w:tcW w:w="5961" w:type="dxa"/>
            <w:gridSpan w:val="2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514A7D" w:rsidRDefault="00514A7D">
            <w:pPr>
              <w:pStyle w:val="TableParagraph"/>
              <w:ind w:left="0"/>
              <w:rPr>
                <w:rFonts w:ascii="Times New Roman"/>
                <w:sz w:val="28"/>
              </w:rPr>
            </w:pPr>
          </w:p>
          <w:p w:rsidR="00514A7D" w:rsidRDefault="00514A7D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:rsidR="00514A7D" w:rsidRDefault="004E5FE2">
            <w:pPr>
              <w:pStyle w:val="TableParagraph"/>
              <w:ind w:left="956" w:right="85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 E T R I E B S A N W E I S U N G</w:t>
            </w:r>
          </w:p>
          <w:p w:rsidR="00514A7D" w:rsidRDefault="004E5FE2">
            <w:pPr>
              <w:pStyle w:val="TableParagraph"/>
              <w:spacing w:before="73"/>
              <w:ind w:left="956" w:right="854"/>
              <w:jc w:val="center"/>
              <w:rPr>
                <w:b/>
              </w:rPr>
            </w:pPr>
            <w:r>
              <w:rPr>
                <w:b/>
              </w:rPr>
              <w:t>gemäß § 14 der GefStoffV</w:t>
            </w:r>
          </w:p>
        </w:tc>
        <w:tc>
          <w:tcPr>
            <w:tcW w:w="1950" w:type="dxa"/>
            <w:tcBorders>
              <w:left w:val="single" w:sz="8" w:space="0" w:color="FF0000"/>
              <w:bottom w:val="single" w:sz="8" w:space="0" w:color="FF0000"/>
            </w:tcBorders>
          </w:tcPr>
          <w:p w:rsidR="00514A7D" w:rsidRDefault="004E5FE2">
            <w:pPr>
              <w:pStyle w:val="TableParagraph"/>
              <w:spacing w:before="102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Nr.:</w:t>
            </w:r>
          </w:p>
          <w:p w:rsidR="00514A7D" w:rsidRDefault="004E5FE2">
            <w:pPr>
              <w:pStyle w:val="TableParagraph"/>
              <w:spacing w:line="230" w:lineRule="exac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Stand: </w:t>
            </w:r>
            <w:r>
              <w:rPr>
                <w:sz w:val="20"/>
              </w:rPr>
              <w:t>22.08.2018</w:t>
            </w:r>
          </w:p>
          <w:p w:rsidR="00514A7D" w:rsidRDefault="004E5FE2">
            <w:pPr>
              <w:pStyle w:val="TableParagraph"/>
              <w:spacing w:line="253" w:lineRule="exact"/>
              <w:ind w:left="110"/>
            </w:pPr>
            <w:r>
              <w:t>Unterschrift:</w:t>
            </w:r>
          </w:p>
        </w:tc>
      </w:tr>
      <w:tr w:rsidR="00514A7D" w:rsidTr="004E5FE2">
        <w:trPr>
          <w:trHeight w:val="871"/>
        </w:trPr>
        <w:tc>
          <w:tcPr>
            <w:tcW w:w="10679" w:type="dxa"/>
            <w:gridSpan w:val="5"/>
            <w:tcBorders>
              <w:top w:val="nil"/>
              <w:left w:val="single" w:sz="48" w:space="0" w:color="FF0000"/>
              <w:bottom w:val="nil"/>
              <w:right w:val="single" w:sz="48" w:space="0" w:color="FF0000"/>
            </w:tcBorders>
            <w:shd w:val="clear" w:color="auto" w:fill="FF0000"/>
          </w:tcPr>
          <w:p w:rsidR="00514A7D" w:rsidRDefault="004E5FE2">
            <w:pPr>
              <w:pStyle w:val="TableParagraph"/>
              <w:spacing w:before="111"/>
              <w:ind w:left="2948"/>
            </w:pPr>
            <w:r>
              <w:rPr>
                <w:sz w:val="24"/>
              </w:rPr>
              <w:t xml:space="preserve">gilt für: </w:t>
            </w:r>
            <w:r>
              <w:t>(Betrieb, Gebäude, Arbeitsplatz, Tätigkeit)</w:t>
            </w:r>
          </w:p>
          <w:p w:rsidR="00514A7D" w:rsidRDefault="004E5FE2">
            <w:pPr>
              <w:pStyle w:val="TableParagraph"/>
              <w:spacing w:before="180"/>
              <w:ind w:left="298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G E F A H R S T O F </w:t>
            </w:r>
            <w:proofErr w:type="spellStart"/>
            <w:r>
              <w:rPr>
                <w:b/>
                <w:color w:val="FFFFFF"/>
                <w:sz w:val="24"/>
              </w:rPr>
              <w:t>F</w:t>
            </w:r>
            <w:proofErr w:type="spellEnd"/>
            <w:r>
              <w:rPr>
                <w:b/>
                <w:color w:val="FFFFFF"/>
                <w:sz w:val="24"/>
              </w:rPr>
              <w:t xml:space="preserve"> B E Z E I C H N U N G</w:t>
            </w:r>
          </w:p>
        </w:tc>
      </w:tr>
      <w:tr w:rsidR="00514A7D">
        <w:trPr>
          <w:trHeight w:val="440"/>
        </w:trPr>
        <w:tc>
          <w:tcPr>
            <w:tcW w:w="10679" w:type="dxa"/>
            <w:gridSpan w:val="5"/>
            <w:tcBorders>
              <w:top w:val="nil"/>
              <w:bottom w:val="nil"/>
            </w:tcBorders>
          </w:tcPr>
          <w:p w:rsidR="00514A7D" w:rsidRDefault="004E5FE2">
            <w:pPr>
              <w:pStyle w:val="TableParagraph"/>
              <w:spacing w:before="37"/>
              <w:ind w:left="2578"/>
              <w:rPr>
                <w:b/>
                <w:sz w:val="28"/>
              </w:rPr>
            </w:pPr>
            <w:r>
              <w:rPr>
                <w:b/>
                <w:sz w:val="28"/>
              </w:rPr>
              <w:t>Erste Erzgebirgische Hospital-Dispersion</w:t>
            </w:r>
          </w:p>
        </w:tc>
      </w:tr>
      <w:tr w:rsidR="00514A7D" w:rsidTr="004E5FE2">
        <w:trPr>
          <w:trHeight w:val="354"/>
        </w:trPr>
        <w:tc>
          <w:tcPr>
            <w:tcW w:w="10679" w:type="dxa"/>
            <w:gridSpan w:val="5"/>
            <w:tcBorders>
              <w:top w:val="nil"/>
              <w:left w:val="single" w:sz="48" w:space="0" w:color="FF0000"/>
              <w:bottom w:val="nil"/>
              <w:right w:val="single" w:sz="48" w:space="0" w:color="FF0000"/>
            </w:tcBorders>
            <w:shd w:val="clear" w:color="auto" w:fill="FF0000"/>
          </w:tcPr>
          <w:p w:rsidR="00514A7D" w:rsidRDefault="004E5FE2">
            <w:pPr>
              <w:pStyle w:val="TableParagraph"/>
              <w:spacing w:before="13"/>
              <w:ind w:left="114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G E F A H R E N F Ü R M E N S C H U N D U M W E L</w:t>
            </w:r>
            <w:r>
              <w:rPr>
                <w:b/>
                <w:color w:val="FFFFFF"/>
                <w:spacing w:val="6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T</w:t>
            </w:r>
          </w:p>
        </w:tc>
      </w:tr>
      <w:tr w:rsidR="00514A7D">
        <w:trPr>
          <w:trHeight w:val="920"/>
        </w:trPr>
        <w:tc>
          <w:tcPr>
            <w:tcW w:w="1026" w:type="dxa"/>
            <w:tcBorders>
              <w:top w:val="nil"/>
              <w:bottom w:val="nil"/>
              <w:right w:val="single" w:sz="8" w:space="0" w:color="FF0000"/>
            </w:tcBorders>
          </w:tcPr>
          <w:p w:rsidR="00514A7D" w:rsidRDefault="00514A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53" w:type="dxa"/>
            <w:gridSpan w:val="4"/>
            <w:tcBorders>
              <w:top w:val="nil"/>
              <w:left w:val="single" w:sz="8" w:space="0" w:color="FF0000"/>
              <w:bottom w:val="nil"/>
            </w:tcBorders>
          </w:tcPr>
          <w:p w:rsidR="00514A7D" w:rsidRDefault="00514A7D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:rsidR="00514A7D" w:rsidRDefault="004E5FE2">
            <w:pPr>
              <w:pStyle w:val="TableParagraph"/>
              <w:ind w:right="4508"/>
              <w:rPr>
                <w:sz w:val="18"/>
              </w:rPr>
            </w:pPr>
            <w:r>
              <w:rPr>
                <w:sz w:val="18"/>
              </w:rPr>
              <w:t xml:space="preserve">Enthält </w:t>
            </w:r>
            <w:proofErr w:type="spellStart"/>
            <w:r>
              <w:rPr>
                <w:sz w:val="18"/>
              </w:rPr>
              <w:t>Methylchloroisothiazolinone</w:t>
            </w:r>
            <w:proofErr w:type="spellEnd"/>
            <w:r>
              <w:rPr>
                <w:sz w:val="18"/>
              </w:rPr>
              <w:t xml:space="preserve"> und </w:t>
            </w:r>
            <w:proofErr w:type="spellStart"/>
            <w:r>
              <w:rPr>
                <w:sz w:val="18"/>
              </w:rPr>
              <w:t>Methylisothiazolinone</w:t>
            </w:r>
            <w:proofErr w:type="spellEnd"/>
            <w:r>
              <w:rPr>
                <w:sz w:val="18"/>
              </w:rPr>
              <w:t xml:space="preserve"> Kann allergische Reaktionen hervorrufen.</w:t>
            </w:r>
          </w:p>
        </w:tc>
      </w:tr>
      <w:tr w:rsidR="00514A7D" w:rsidTr="004E5FE2">
        <w:trPr>
          <w:trHeight w:val="585"/>
        </w:trPr>
        <w:tc>
          <w:tcPr>
            <w:tcW w:w="10679" w:type="dxa"/>
            <w:gridSpan w:val="5"/>
            <w:tcBorders>
              <w:top w:val="nil"/>
              <w:left w:val="single" w:sz="48" w:space="0" w:color="FF0000"/>
              <w:bottom w:val="nil"/>
              <w:right w:val="single" w:sz="48" w:space="0" w:color="FF0000"/>
            </w:tcBorders>
            <w:shd w:val="clear" w:color="auto" w:fill="FF0000"/>
          </w:tcPr>
          <w:p w:rsidR="00514A7D" w:rsidRDefault="004E5FE2">
            <w:pPr>
              <w:pStyle w:val="TableParagraph"/>
              <w:spacing w:before="11"/>
              <w:ind w:left="114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 C H U T Z M A ß N A H M E N</w:t>
            </w:r>
            <w:r>
              <w:rPr>
                <w:b/>
                <w:color w:val="FFFFFF"/>
                <w:spacing w:val="5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U N D</w:t>
            </w:r>
            <w:r>
              <w:rPr>
                <w:b/>
                <w:color w:val="FFFFFF"/>
                <w:spacing w:val="5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 E R H A L T E N S R E G E L N</w:t>
            </w:r>
          </w:p>
        </w:tc>
      </w:tr>
      <w:tr w:rsidR="00514A7D">
        <w:trPr>
          <w:trHeight w:val="4028"/>
        </w:trPr>
        <w:tc>
          <w:tcPr>
            <w:tcW w:w="1026" w:type="dxa"/>
            <w:tcBorders>
              <w:top w:val="nil"/>
              <w:bottom w:val="single" w:sz="8" w:space="0" w:color="FF0000"/>
              <w:right w:val="single" w:sz="8" w:space="0" w:color="FF0000"/>
            </w:tcBorders>
          </w:tcPr>
          <w:p w:rsidR="00514A7D" w:rsidRDefault="00514A7D">
            <w:pPr>
              <w:pStyle w:val="TableParagraph"/>
              <w:spacing w:before="2"/>
              <w:ind w:left="0"/>
              <w:rPr>
                <w:rFonts w:ascii="Times New Roman"/>
                <w:sz w:val="17"/>
              </w:rPr>
            </w:pPr>
          </w:p>
          <w:p w:rsidR="00514A7D" w:rsidRDefault="004E5FE2">
            <w:pPr>
              <w:pStyle w:val="TableParagraph"/>
              <w:ind w:left="2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432000" cy="432000"/>
                  <wp:effectExtent l="0" t="0" r="0" b="0"/>
                  <wp:docPr id="1" name="image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4A7D" w:rsidRDefault="00514A7D">
            <w:pPr>
              <w:pStyle w:val="TableParagraph"/>
              <w:spacing w:before="11"/>
              <w:ind w:left="0"/>
              <w:rPr>
                <w:rFonts w:ascii="Times New Roman"/>
                <w:sz w:val="14"/>
              </w:rPr>
            </w:pPr>
          </w:p>
          <w:p w:rsidR="00514A7D" w:rsidRDefault="004E5FE2">
            <w:pPr>
              <w:pStyle w:val="TableParagraph"/>
              <w:ind w:left="2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446400" cy="446400"/>
                  <wp:effectExtent l="0" t="0" r="0" b="0"/>
                  <wp:docPr id="3" name="image2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4A7D" w:rsidRDefault="00514A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514A7D" w:rsidRDefault="00514A7D">
            <w:pPr>
              <w:pStyle w:val="TableParagraph"/>
              <w:spacing w:before="8"/>
              <w:ind w:left="0"/>
              <w:rPr>
                <w:rFonts w:ascii="Times New Roman"/>
                <w:sz w:val="11"/>
              </w:rPr>
            </w:pPr>
          </w:p>
          <w:p w:rsidR="00514A7D" w:rsidRDefault="004E5FE2">
            <w:pPr>
              <w:pStyle w:val="TableParagraph"/>
              <w:ind w:left="178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452437" cy="45243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437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4A7D" w:rsidRDefault="00514A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514A7D" w:rsidRDefault="004E5FE2">
            <w:pPr>
              <w:pStyle w:val="TableParagraph"/>
              <w:ind w:left="17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33" style="width:35.4pt;height:35.4pt;mso-position-horizontal-relative:char;mso-position-vertical-relative:line" coordsize="708,708">
                  <v:shape id="_x0000_s1036" style="position:absolute;width:708;height:708" coordsize="708,708" path="m372,l336,,282,6r-16,4l248,16,200,34r-14,8l170,50,128,80,80,128,50,170r-8,16l34,200,16,248r-6,18l6,282,,336r,36l10,442r24,66l42,522r8,16l80,580r48,48l170,658r16,8l200,674r48,18l266,698r16,4l336,708r36,l442,698r66,-24l522,666r16,-8l580,628r48,-48l658,538r8,-16l674,508r18,-48l698,442r4,-16l708,372r,-36l698,266,674,200r-8,-14l658,170,628,128,580,80,538,50,522,42,508,34,460,16,442,10,426,6,372,xe" fillcolor="blue" stroked="f">
                    <v:path arrowok="t"/>
                  </v:shape>
                  <v:shape id="_x0000_s1035" style="position:absolute;left:188;top:76;width:326;height:536" coordorigin="188,76" coordsize="326,536" o:spt="100" adj="0,,0" path="m210,280r-10,l192,284r-2,2l188,292r,8l192,320r10,30l206,364r4,18l216,400r6,16l234,450r6,16l244,482r6,18l266,564r2,16l268,612r6,-6l280,602r8,-6l318,576r6,-2l332,570r24,-8l364,560r12,-4l384,556r6,-2l398,554r6,-2l426,552r6,-2l485,550,436,466r78,l512,460r-82,l418,434,406,410r-6,-10l396,386r-4,-10l388,364r-8,-20l376,332r,-2l242,330r-8,-14l232,310r-4,-6l224,300r-2,-6l220,290,210,280xm485,550r-29,l462,552r24,l485,550xm468,102r-16,l456,104r2,l460,106r,4l464,122r-2,30l462,256r3,40l466,320r6,34l478,386r24,74l512,460r-6,-14l504,436r-4,-6l498,420r-4,-10l490,390r-2,-8l484,372r-2,-10l480,354r-4,-20l476,324r-2,-10l470,290r,-80l472,182r,-52l468,102xm240,236r-2,l234,240r-4,2l226,250r,16l228,272r,8l230,286r4,10l238,316r4,14l376,330r-2,-8l370,312r-1,-2l280,310r-2,-10l274,290r-2,-8l268,274r-6,-18l246,240r-2,l240,236xm278,216r-2,l272,220r-6,4l264,230r,20l268,260r2,10l272,274r4,16l280,310r89,l366,300r-6,-10l318,290r-2,-8l312,274r-2,-8l306,260r-2,-8l302,246r-2,-4l296,236r-6,-12l282,220r-4,-4xm303,225r-1,1l302,232r2,4l304,240r8,24l312,270r4,10l318,284r,6l360,290r-4,-14l344,252r-4,-6l338,240r-2,-4l334,234r-28,l303,225xm320,220r-14,l306,234r28,l320,220xm310,110r-8,l300,112r-6,12l294,160r2,10l296,180r2,14l300,206r2,14l303,225r3,-3l306,220r-6,-60l300,130r4,-10l310,116r10,l316,114r-2,-2l310,110xm320,116r-10,l312,120r4,l320,124r2,6l324,134r2,6l326,146r2,6l330,160r4,12l334,180r2,6l338,190r2,6l342,166r,-2l338,164r-2,-4l336,154r-2,-4l334,144r-2,-4l332,136r-4,-6l328,126r-2,-4l320,116xm429,86r-15,l416,90r2,l422,94r2,10l426,116r,78l428,180r4,-14l433,154r-5,l430,136r2,-14l432,110r-2,-10l430,90r-1,-4xm376,90r-12,l368,94r,2l374,114r,8l378,140r,6l380,154r2,10l382,172r2,8l386,190r3,-26l386,164r-2,-10l384,136r-2,-6l382,112r-2,-6l380,100r-2,-6l376,90xm370,80r-16,l352,82r-4,2l344,92r-2,8l342,104r-2,8l340,120r-2,6l338,164r4,l344,142r2,-20l350,110r2,-10l354,92r4,-2l376,90r-2,-4l372,84r-2,-4xm420,76r-12,l402,82r-4,8l396,92r-2,8l390,114r,8l388,130r,10l386,146r,18l389,164r1,-4l394,134r4,-20l400,110r2,-10l406,92r,-2l410,90r2,-4l429,86r-1,-2l420,76xm460,90r-8,l450,92r-4,l438,104r-10,50l433,154r1,-4l436,136r4,-12l442,114r6,-12l468,102r-2,-6l460,90xm364,90r-6,l362,92r2,-2xe" stroked="f">
                    <v:stroke joinstyle="round"/>
                    <v:formulas/>
                    <v:path arrowok="t" o:connecttype="segments"/>
                  </v:shape>
                  <v:shape id="_x0000_s1034" style="position:absolute;left:392;top:200;width:56;height:146" coordorigin="392,200" coordsize="56,146" o:spt="100" adj="0,,0" path="m436,208r-10,l436,218r4,10l440,266r-4,24l432,306r-2,18l424,346r6,-6l432,332r,-8l434,316r2,-6l440,294r2,-6l446,272r,-14l448,250r,-8l446,234r,-6l444,220r-8,-12xm422,200r-6,l412,204r-8,12l400,226r-2,8l396,244r,10l394,264r,14l392,284r,4l396,272r2,-2l398,264r2,-6l400,252r2,-8l404,238r4,-16l412,218r2,-6l422,208r14,l428,202r-6,-2xe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9653" w:type="dxa"/>
            <w:gridSpan w:val="4"/>
            <w:tcBorders>
              <w:top w:val="nil"/>
              <w:left w:val="single" w:sz="8" w:space="0" w:color="FF0000"/>
              <w:bottom w:val="single" w:sz="8" w:space="0" w:color="FF0000"/>
            </w:tcBorders>
          </w:tcPr>
          <w:p w:rsidR="00514A7D" w:rsidRDefault="00514A7D">
            <w:pPr>
              <w:pStyle w:val="TableParagraph"/>
              <w:spacing w:before="3"/>
              <w:ind w:left="0"/>
              <w:rPr>
                <w:rFonts w:ascii="Times New Roman"/>
                <w:sz w:val="17"/>
              </w:rPr>
            </w:pPr>
          </w:p>
          <w:p w:rsidR="00514A7D" w:rsidRDefault="004E5FE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Darf nicht in die Hände von Kindern gelangen.</w:t>
            </w:r>
          </w:p>
          <w:p w:rsidR="00514A7D" w:rsidRDefault="00514A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514A7D" w:rsidRDefault="00514A7D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:rsidR="00514A7D" w:rsidRDefault="004E5FE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Ausreichende Belüftung sicherstellen. Behälter dicht geschlossen halten.</w:t>
            </w:r>
          </w:p>
          <w:p w:rsidR="00514A7D" w:rsidRDefault="004E5FE2">
            <w:pPr>
              <w:pStyle w:val="TableParagraph"/>
              <w:ind w:right="185"/>
              <w:rPr>
                <w:sz w:val="18"/>
              </w:rPr>
            </w:pPr>
            <w:r>
              <w:rPr>
                <w:sz w:val="18"/>
              </w:rPr>
              <w:t>Nicht Essen, Trinken, Rauchen oder Schnupfen. Berührung mit Augen, Hau</w:t>
            </w:r>
            <w:r>
              <w:rPr>
                <w:sz w:val="18"/>
              </w:rPr>
              <w:t>t und Kleidung vermeiden! Nach Arbeitsende und vor jeder Pause Hände und andere verschmutzte Körperstellen gründlich reinigen. Hautpflegemittel verwenden! Straßenkleidung getrennt von Arbeitskleidung aufbewahren!</w:t>
            </w:r>
          </w:p>
          <w:p w:rsidR="00514A7D" w:rsidRDefault="004E5FE2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>Beschäftigungsbeschränkungen beachten!</w:t>
            </w:r>
          </w:p>
          <w:p w:rsidR="00514A7D" w:rsidRDefault="00514A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514A7D" w:rsidRDefault="004E5FE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Vor</w:t>
            </w:r>
            <w:r>
              <w:rPr>
                <w:b/>
                <w:sz w:val="18"/>
              </w:rPr>
              <w:t>ratsmenge am Arbeitsplatz:</w:t>
            </w:r>
          </w:p>
          <w:p w:rsidR="00514A7D" w:rsidRDefault="00514A7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514A7D" w:rsidRDefault="00514A7D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514A7D" w:rsidRDefault="004E5FE2">
            <w:pPr>
              <w:pStyle w:val="TableParagraph"/>
              <w:ind w:right="1566"/>
              <w:rPr>
                <w:sz w:val="18"/>
              </w:rPr>
            </w:pPr>
            <w:r>
              <w:rPr>
                <w:b/>
                <w:sz w:val="18"/>
              </w:rPr>
              <w:t xml:space="preserve">Atemschutz: </w:t>
            </w:r>
            <w:proofErr w:type="spellStart"/>
            <w:r>
              <w:rPr>
                <w:sz w:val="18"/>
              </w:rPr>
              <w:t>Umluftunabhängige</w:t>
            </w:r>
            <w:proofErr w:type="spellEnd"/>
            <w:r>
              <w:rPr>
                <w:sz w:val="18"/>
              </w:rPr>
              <w:t xml:space="preserve"> Atemschutzgeräte müssen für Notfälle verfügbar sein. </w:t>
            </w:r>
            <w:r>
              <w:rPr>
                <w:b/>
                <w:sz w:val="18"/>
              </w:rPr>
              <w:t xml:space="preserve">Handschutz: </w:t>
            </w:r>
            <w:r>
              <w:rPr>
                <w:sz w:val="18"/>
              </w:rPr>
              <w:t>Schutzhandschuhe. Handschuhe aus PVC. Handschuhe aus Butyl. Handschuhe aus Nitril. Handschuhe aus Gummi. Schutzhandschuhe sollten regelmäßig gewechselt</w:t>
            </w:r>
          </w:p>
          <w:p w:rsidR="00514A7D" w:rsidRDefault="004E5FE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 xml:space="preserve">werden. Die genaue </w:t>
            </w:r>
            <w:proofErr w:type="spellStart"/>
            <w:r>
              <w:rPr>
                <w:sz w:val="18"/>
              </w:rPr>
              <w:t>Durchdringzeit</w:t>
            </w:r>
            <w:proofErr w:type="spellEnd"/>
            <w:r>
              <w:rPr>
                <w:sz w:val="18"/>
              </w:rPr>
              <w:t xml:space="preserve"> des Handschuhmaterials ist beim Hersteller zu erfahren und einzuhalten</w:t>
            </w:r>
            <w:r>
              <w:rPr>
                <w:sz w:val="18"/>
              </w:rPr>
              <w:t>.</w:t>
            </w:r>
          </w:p>
          <w:p w:rsidR="00514A7D" w:rsidRDefault="004E5FE2">
            <w:pPr>
              <w:pStyle w:val="TableParagraph"/>
              <w:spacing w:before="1" w:line="206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Augenschutz: </w:t>
            </w:r>
            <w:r>
              <w:rPr>
                <w:sz w:val="18"/>
              </w:rPr>
              <w:t>Schutzbrille mit seitlichem Spritzschutz.</w:t>
            </w:r>
          </w:p>
          <w:p w:rsidR="00514A7D" w:rsidRDefault="004E5FE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b/>
                <w:sz w:val="18"/>
              </w:rPr>
              <w:t xml:space="preserve">Hautschutz: </w:t>
            </w:r>
            <w:r>
              <w:rPr>
                <w:sz w:val="18"/>
              </w:rPr>
              <w:t>Schutzkleidung.</w:t>
            </w:r>
          </w:p>
        </w:tc>
      </w:tr>
      <w:tr w:rsidR="00514A7D" w:rsidTr="004E5FE2">
        <w:trPr>
          <w:trHeight w:val="326"/>
        </w:trPr>
        <w:tc>
          <w:tcPr>
            <w:tcW w:w="7832" w:type="dxa"/>
            <w:gridSpan w:val="3"/>
            <w:tcBorders>
              <w:top w:val="nil"/>
              <w:left w:val="single" w:sz="48" w:space="0" w:color="FF0000"/>
              <w:bottom w:val="nil"/>
              <w:right w:val="single" w:sz="34" w:space="0" w:color="FFFFFF"/>
            </w:tcBorders>
            <w:shd w:val="clear" w:color="auto" w:fill="FF0000"/>
          </w:tcPr>
          <w:p w:rsidR="00514A7D" w:rsidRDefault="004E5FE2">
            <w:pPr>
              <w:pStyle w:val="TableParagraph"/>
              <w:spacing w:line="267" w:lineRule="exact"/>
              <w:ind w:left="114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V E R H A L T E N I M G E F A H R F A L </w:t>
            </w:r>
            <w:proofErr w:type="spellStart"/>
            <w:r>
              <w:rPr>
                <w:b/>
                <w:color w:val="FFFFFF"/>
                <w:sz w:val="24"/>
              </w:rPr>
              <w:t>L</w:t>
            </w:r>
            <w:proofErr w:type="spellEnd"/>
          </w:p>
        </w:tc>
        <w:tc>
          <w:tcPr>
            <w:tcW w:w="2847" w:type="dxa"/>
            <w:gridSpan w:val="2"/>
            <w:tcBorders>
              <w:top w:val="nil"/>
              <w:left w:val="single" w:sz="34" w:space="0" w:color="FFFFFF"/>
              <w:bottom w:val="nil"/>
              <w:right w:val="single" w:sz="48" w:space="0" w:color="FF0000"/>
            </w:tcBorders>
            <w:shd w:val="clear" w:color="auto" w:fill="FF0000"/>
          </w:tcPr>
          <w:p w:rsidR="00514A7D" w:rsidRDefault="004E5FE2">
            <w:pPr>
              <w:pStyle w:val="TableParagraph"/>
              <w:spacing w:line="267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Ruf Feuerwehr 112</w:t>
            </w:r>
          </w:p>
        </w:tc>
      </w:tr>
      <w:tr w:rsidR="00514A7D">
        <w:trPr>
          <w:trHeight w:val="1710"/>
        </w:trPr>
        <w:tc>
          <w:tcPr>
            <w:tcW w:w="1026" w:type="dxa"/>
            <w:tcBorders>
              <w:top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514A7D" w:rsidRDefault="00514A7D">
            <w:pPr>
              <w:pStyle w:val="TableParagraph"/>
              <w:spacing w:before="3"/>
              <w:ind w:left="0"/>
              <w:rPr>
                <w:rFonts w:ascii="Times New Roman"/>
                <w:sz w:val="7"/>
              </w:rPr>
            </w:pPr>
          </w:p>
          <w:p w:rsidR="00514A7D" w:rsidRDefault="004E5FE2">
            <w:pPr>
              <w:pStyle w:val="TableParagraph"/>
              <w:ind w:left="17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451163" cy="452437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16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53" w:type="dxa"/>
            <w:gridSpan w:val="4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:rsidR="00514A7D" w:rsidRDefault="004E5FE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198" w:lineRule="exact"/>
              <w:rPr>
                <w:sz w:val="18"/>
              </w:rPr>
            </w:pPr>
            <w:r>
              <w:rPr>
                <w:sz w:val="18"/>
              </w:rPr>
              <w:t>Gefahrenbereich räumen und absperren, Vorgesetzten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informieren.</w:t>
            </w:r>
          </w:p>
          <w:p w:rsidR="00514A7D" w:rsidRDefault="004E5FE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before="1"/>
              <w:ind w:right="25"/>
              <w:rPr>
                <w:sz w:val="18"/>
              </w:rPr>
            </w:pPr>
            <w:r>
              <w:rPr>
                <w:sz w:val="18"/>
              </w:rPr>
              <w:t>Bei der Beseitigung von verschüttetem Produkt immer Schutzbrille, Handschuhe sowie Atemschutz tragen. Mit saugfähigem unbrennbaren Material (z.B. Kieselgur, Sand) aufnehmen und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entsorgen!</w:t>
            </w:r>
          </w:p>
          <w:p w:rsidR="00514A7D" w:rsidRDefault="004E5FE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right="29"/>
              <w:rPr>
                <w:sz w:val="18"/>
              </w:rPr>
            </w:pPr>
            <w:r>
              <w:rPr>
                <w:sz w:val="18"/>
              </w:rPr>
              <w:t>Bei Brand entstehen ätzende und giftige Gase. Kontakt mit anderen Chemikalien (insbesondere starken Säuren) meiden.</w:t>
            </w:r>
          </w:p>
          <w:p w:rsidR="00514A7D" w:rsidRDefault="004E5FE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Alarm-, Flucht- und Rettungspläne beachten. Feuerwehr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alarmieren.</w:t>
            </w:r>
          </w:p>
          <w:p w:rsidR="00514A7D" w:rsidRDefault="004E5FE2">
            <w:pPr>
              <w:pStyle w:val="TableParagraph"/>
              <w:ind w:right="7977"/>
              <w:rPr>
                <w:b/>
                <w:sz w:val="18"/>
              </w:rPr>
            </w:pPr>
            <w:r>
              <w:rPr>
                <w:b/>
                <w:sz w:val="18"/>
              </w:rPr>
              <w:t>Zuständiger Arzt:</w:t>
            </w:r>
          </w:p>
          <w:p w:rsidR="00514A7D" w:rsidRDefault="004E5FE2">
            <w:pPr>
              <w:pStyle w:val="TableParagraph"/>
              <w:ind w:right="7977"/>
              <w:rPr>
                <w:b/>
                <w:sz w:val="18"/>
              </w:rPr>
            </w:pPr>
            <w:r>
              <w:rPr>
                <w:b/>
                <w:sz w:val="18"/>
              </w:rPr>
              <w:t>Unfalltelefon:</w:t>
            </w:r>
          </w:p>
        </w:tc>
      </w:tr>
      <w:tr w:rsidR="00514A7D" w:rsidTr="004E5FE2">
        <w:trPr>
          <w:trHeight w:val="313"/>
        </w:trPr>
        <w:tc>
          <w:tcPr>
            <w:tcW w:w="7832" w:type="dxa"/>
            <w:gridSpan w:val="3"/>
            <w:tcBorders>
              <w:top w:val="nil"/>
              <w:left w:val="single" w:sz="48" w:space="0" w:color="FF0000"/>
              <w:bottom w:val="nil"/>
              <w:right w:val="single" w:sz="34" w:space="0" w:color="FFFFFF"/>
            </w:tcBorders>
            <w:shd w:val="clear" w:color="auto" w:fill="FF0000"/>
          </w:tcPr>
          <w:p w:rsidR="00514A7D" w:rsidRDefault="004E5FE2">
            <w:pPr>
              <w:pStyle w:val="TableParagraph"/>
              <w:spacing w:line="269" w:lineRule="exact"/>
              <w:ind w:left="114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 R S T E H I L F E</w:t>
            </w:r>
          </w:p>
        </w:tc>
        <w:tc>
          <w:tcPr>
            <w:tcW w:w="2847" w:type="dxa"/>
            <w:gridSpan w:val="2"/>
            <w:tcBorders>
              <w:top w:val="nil"/>
              <w:left w:val="single" w:sz="34" w:space="0" w:color="FFFFFF"/>
              <w:bottom w:val="nil"/>
              <w:right w:val="single" w:sz="48" w:space="0" w:color="FF0000"/>
            </w:tcBorders>
            <w:shd w:val="clear" w:color="auto" w:fill="FF0000"/>
          </w:tcPr>
          <w:p w:rsidR="00514A7D" w:rsidRDefault="004E5FE2">
            <w:pPr>
              <w:pStyle w:val="TableParagraph"/>
              <w:spacing w:line="269" w:lineRule="exact"/>
              <w:ind w:left="821"/>
              <w:rPr>
                <w:b/>
                <w:sz w:val="24"/>
              </w:rPr>
            </w:pPr>
            <w:r>
              <w:rPr>
                <w:b/>
                <w:sz w:val="24"/>
              </w:rPr>
              <w:t>Notruf 112</w:t>
            </w:r>
          </w:p>
        </w:tc>
      </w:tr>
      <w:tr w:rsidR="00514A7D">
        <w:trPr>
          <w:trHeight w:val="2574"/>
        </w:trPr>
        <w:tc>
          <w:tcPr>
            <w:tcW w:w="1026" w:type="dxa"/>
            <w:tcBorders>
              <w:top w:val="single" w:sz="8" w:space="0" w:color="FF0000"/>
              <w:bottom w:val="nil"/>
              <w:right w:val="single" w:sz="8" w:space="0" w:color="FF0000"/>
            </w:tcBorders>
          </w:tcPr>
          <w:p w:rsidR="00514A7D" w:rsidRDefault="00514A7D">
            <w:pPr>
              <w:pStyle w:val="TableParagraph"/>
              <w:spacing w:before="1"/>
              <w:ind w:left="0"/>
              <w:rPr>
                <w:rFonts w:ascii="Times New Roman"/>
                <w:sz w:val="10"/>
              </w:rPr>
            </w:pPr>
          </w:p>
          <w:p w:rsidR="00514A7D" w:rsidRDefault="004E5FE2">
            <w:pPr>
              <w:pStyle w:val="TableParagraph"/>
              <w:ind w:left="15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26" style="width:35.4pt;height:35.4pt;mso-position-horizontal-relative:char;mso-position-vertical-relative:line" coordsize="708,708">
                  <v:rect id="_x0000_s1032" style="position:absolute;width:708;height:708" fillcolor="lime" stroked="f"/>
                  <v:rect id="_x0000_s1031" style="position:absolute;left:20;top:20;width:668;height:668" stroked="f"/>
                  <v:rect id="_x0000_s1030" style="position:absolute;left:46;top:44;width:620;height:620" fillcolor="lime" stroked="f"/>
                  <v:rect id="_x0000_s1029" style="position:absolute;left:272;top:108;width:166;height:162" stroked="f"/>
                  <v:rect id="_x0000_s1028" style="position:absolute;left:272;top:436;width:166;height:166" stroked="f"/>
                  <v:rect id="_x0000_s1027" style="position:absolute;left:108;top:270;width:494;height:166" stroked="f"/>
                  <w10:wrap type="none"/>
                  <w10:anchorlock/>
                </v:group>
              </w:pict>
            </w:r>
          </w:p>
        </w:tc>
        <w:tc>
          <w:tcPr>
            <w:tcW w:w="9653" w:type="dxa"/>
            <w:gridSpan w:val="4"/>
            <w:tcBorders>
              <w:top w:val="single" w:sz="8" w:space="0" w:color="FF0000"/>
              <w:left w:val="single" w:sz="8" w:space="0" w:color="FF0000"/>
              <w:bottom w:val="nil"/>
            </w:tcBorders>
          </w:tcPr>
          <w:p w:rsidR="00514A7D" w:rsidRDefault="004E5FE2">
            <w:pPr>
              <w:pStyle w:val="TableParagraph"/>
              <w:ind w:right="536"/>
              <w:rPr>
                <w:sz w:val="18"/>
              </w:rPr>
            </w:pPr>
            <w:r>
              <w:rPr>
                <w:b/>
                <w:sz w:val="18"/>
              </w:rPr>
              <w:t xml:space="preserve">Bei jeder Erste-Hilfe-Maßnahme: </w:t>
            </w:r>
            <w:r>
              <w:rPr>
                <w:sz w:val="18"/>
              </w:rPr>
              <w:t>Auf Selbstschutz achten, ärztliche Behandlung. Lebensrettende Sofortmaßnahmen, wie 'Stabile Seitenlage', 'Herz-Lungen-Wiederbelebung', 'Schockbekämpfung' müssen situa</w:t>
            </w:r>
            <w:bookmarkStart w:id="0" w:name="_GoBack"/>
            <w:bookmarkEnd w:id="0"/>
            <w:r>
              <w:rPr>
                <w:sz w:val="18"/>
              </w:rPr>
              <w:t>tionsabhängig durchgeführt werden. Wunden keimfrei bedecken. Für Körperruhe sorgen, vor Wä</w:t>
            </w:r>
            <w:r>
              <w:rPr>
                <w:sz w:val="18"/>
              </w:rPr>
              <w:t>rmeverlust schützen.</w:t>
            </w:r>
          </w:p>
          <w:p w:rsidR="00514A7D" w:rsidRDefault="004E5FE2">
            <w:pPr>
              <w:pStyle w:val="TableParagraph"/>
              <w:ind w:right="1617"/>
              <w:rPr>
                <w:sz w:val="18"/>
              </w:rPr>
            </w:pPr>
            <w:r>
              <w:rPr>
                <w:b/>
                <w:sz w:val="18"/>
              </w:rPr>
              <w:t xml:space="preserve">Hautkontakt: </w:t>
            </w:r>
            <w:r>
              <w:rPr>
                <w:sz w:val="18"/>
              </w:rPr>
              <w:t>Sofort sämtliche verschmutzte Kleidung und Schuhe ausziehen, soweit nicht mit der Haut verklebt. Sofort mit viel Wasser und Seife abwaschen.</w:t>
            </w:r>
          </w:p>
          <w:p w:rsidR="00514A7D" w:rsidRDefault="004E5FE2">
            <w:pPr>
              <w:pStyle w:val="TableParagraph"/>
              <w:ind w:right="2217"/>
              <w:rPr>
                <w:sz w:val="18"/>
              </w:rPr>
            </w:pPr>
            <w:r>
              <w:rPr>
                <w:b/>
                <w:sz w:val="18"/>
              </w:rPr>
              <w:t xml:space="preserve">Augenkontakt: </w:t>
            </w:r>
            <w:r>
              <w:rPr>
                <w:sz w:val="18"/>
              </w:rPr>
              <w:t>Auge 15 Minuten unter fließendem Wasser ausspülen. Überweisung in e</w:t>
            </w:r>
            <w:r>
              <w:rPr>
                <w:sz w:val="18"/>
              </w:rPr>
              <w:t>in Krankenhaus zur Untersuchung durch einen Facharzt.</w:t>
            </w:r>
          </w:p>
          <w:p w:rsidR="00514A7D" w:rsidRDefault="004E5FE2">
            <w:pPr>
              <w:pStyle w:val="TableParagraph"/>
              <w:ind w:right="1566"/>
              <w:rPr>
                <w:sz w:val="18"/>
              </w:rPr>
            </w:pPr>
            <w:r>
              <w:rPr>
                <w:b/>
                <w:sz w:val="18"/>
              </w:rPr>
              <w:t xml:space="preserve">Verschlucken: </w:t>
            </w:r>
            <w:r>
              <w:rPr>
                <w:sz w:val="18"/>
              </w:rPr>
              <w:t xml:space="preserve">Mund mit Wasser ausspülen. Kein Erbrechen herbeiführen. Bei </w:t>
            </w:r>
            <w:proofErr w:type="spellStart"/>
            <w:r>
              <w:rPr>
                <w:sz w:val="18"/>
              </w:rPr>
              <w:t>Bewußtsein</w:t>
            </w:r>
            <w:proofErr w:type="spellEnd"/>
            <w:r>
              <w:rPr>
                <w:sz w:val="18"/>
              </w:rPr>
              <w:t xml:space="preserve"> sofort einen halben Liter Wasser trinken lassen. Arzt aufsuchen.</w:t>
            </w:r>
          </w:p>
          <w:p w:rsidR="00514A7D" w:rsidRDefault="004E5FE2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 xml:space="preserve">Einatmen: </w:t>
            </w:r>
            <w:r>
              <w:rPr>
                <w:sz w:val="18"/>
              </w:rPr>
              <w:t>Person Frischluft zuführen und bei Beschwerden Arzt konsultieren.</w:t>
            </w:r>
          </w:p>
          <w:p w:rsidR="00514A7D" w:rsidRDefault="004E5FE2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Ersthelfer:</w:t>
            </w:r>
          </w:p>
        </w:tc>
      </w:tr>
      <w:tr w:rsidR="00514A7D" w:rsidTr="004E5FE2">
        <w:trPr>
          <w:trHeight w:val="316"/>
        </w:trPr>
        <w:tc>
          <w:tcPr>
            <w:tcW w:w="10679" w:type="dxa"/>
            <w:gridSpan w:val="5"/>
            <w:tcBorders>
              <w:top w:val="nil"/>
              <w:left w:val="single" w:sz="48" w:space="0" w:color="FF0000"/>
              <w:bottom w:val="nil"/>
              <w:right w:val="single" w:sz="48" w:space="0" w:color="FF0000"/>
            </w:tcBorders>
            <w:shd w:val="clear" w:color="auto" w:fill="FF0000"/>
          </w:tcPr>
          <w:p w:rsidR="00514A7D" w:rsidRDefault="004E5FE2">
            <w:pPr>
              <w:pStyle w:val="TableParagraph"/>
              <w:spacing w:before="13"/>
              <w:ind w:left="1148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 A C H G E R E C H T E</w:t>
            </w:r>
            <w:r>
              <w:rPr>
                <w:b/>
                <w:color w:val="FFFFFF"/>
                <w:spacing w:val="53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z w:val="24"/>
              </w:rPr>
              <w:t>E</w:t>
            </w:r>
            <w:proofErr w:type="spellEnd"/>
            <w:r>
              <w:rPr>
                <w:b/>
                <w:color w:val="FFFFFF"/>
                <w:sz w:val="24"/>
              </w:rPr>
              <w:t xml:space="preserve"> N T S O R G U N G</w:t>
            </w:r>
          </w:p>
        </w:tc>
      </w:tr>
      <w:tr w:rsidR="00514A7D">
        <w:trPr>
          <w:trHeight w:val="547"/>
        </w:trPr>
        <w:tc>
          <w:tcPr>
            <w:tcW w:w="1026" w:type="dxa"/>
            <w:tcBorders>
              <w:top w:val="nil"/>
              <w:right w:val="single" w:sz="8" w:space="0" w:color="FF0000"/>
            </w:tcBorders>
          </w:tcPr>
          <w:p w:rsidR="00514A7D" w:rsidRDefault="00514A7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653" w:type="dxa"/>
            <w:gridSpan w:val="4"/>
            <w:tcBorders>
              <w:top w:val="nil"/>
              <w:left w:val="single" w:sz="8" w:space="0" w:color="FF0000"/>
            </w:tcBorders>
          </w:tcPr>
          <w:p w:rsidR="00514A7D" w:rsidRDefault="004E5FE2">
            <w:pPr>
              <w:pStyle w:val="TableParagraph"/>
              <w:spacing w:before="65"/>
              <w:rPr>
                <w:sz w:val="18"/>
              </w:rPr>
            </w:pPr>
            <w:r>
              <w:rPr>
                <w:sz w:val="18"/>
              </w:rPr>
              <w:t>In einen geeigneten Behälter umfüllen und zur Entsorgung durch spezialisiertes Entsorgungsunternehmen abholen lassen.</w:t>
            </w:r>
          </w:p>
        </w:tc>
      </w:tr>
    </w:tbl>
    <w:p w:rsidR="00000000" w:rsidRDefault="004E5FE2"/>
    <w:sectPr w:rsidR="00000000">
      <w:type w:val="continuous"/>
      <w:pgSz w:w="11910" w:h="16840"/>
      <w:pgMar w:top="560" w:right="4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D3E49"/>
    <w:multiLevelType w:val="hybridMultilevel"/>
    <w:tmpl w:val="5AEC8796"/>
    <w:lvl w:ilvl="0" w:tplc="0A642046">
      <w:numFmt w:val="bullet"/>
      <w:lvlText w:val="-"/>
      <w:lvlJc w:val="left"/>
      <w:pPr>
        <w:ind w:left="254" w:hanging="142"/>
      </w:pPr>
      <w:rPr>
        <w:rFonts w:ascii="Arial" w:eastAsia="Arial" w:hAnsi="Arial" w:cs="Arial" w:hint="default"/>
        <w:spacing w:val="-18"/>
        <w:w w:val="100"/>
        <w:sz w:val="18"/>
        <w:szCs w:val="18"/>
        <w:lang w:val="de-DE" w:eastAsia="de-DE" w:bidi="de-DE"/>
      </w:rPr>
    </w:lvl>
    <w:lvl w:ilvl="1" w:tplc="8E70F0DA">
      <w:numFmt w:val="bullet"/>
      <w:lvlText w:val="•"/>
      <w:lvlJc w:val="left"/>
      <w:pPr>
        <w:ind w:left="1192" w:hanging="142"/>
      </w:pPr>
      <w:rPr>
        <w:rFonts w:hint="default"/>
        <w:lang w:val="de-DE" w:eastAsia="de-DE" w:bidi="de-DE"/>
      </w:rPr>
    </w:lvl>
    <w:lvl w:ilvl="2" w:tplc="8736C872">
      <w:numFmt w:val="bullet"/>
      <w:lvlText w:val="•"/>
      <w:lvlJc w:val="left"/>
      <w:pPr>
        <w:ind w:left="2124" w:hanging="142"/>
      </w:pPr>
      <w:rPr>
        <w:rFonts w:hint="default"/>
        <w:lang w:val="de-DE" w:eastAsia="de-DE" w:bidi="de-DE"/>
      </w:rPr>
    </w:lvl>
    <w:lvl w:ilvl="3" w:tplc="5F1AEA00">
      <w:numFmt w:val="bullet"/>
      <w:lvlText w:val="•"/>
      <w:lvlJc w:val="left"/>
      <w:pPr>
        <w:ind w:left="3056" w:hanging="142"/>
      </w:pPr>
      <w:rPr>
        <w:rFonts w:hint="default"/>
        <w:lang w:val="de-DE" w:eastAsia="de-DE" w:bidi="de-DE"/>
      </w:rPr>
    </w:lvl>
    <w:lvl w:ilvl="4" w:tplc="8D2C5696">
      <w:numFmt w:val="bullet"/>
      <w:lvlText w:val="•"/>
      <w:lvlJc w:val="left"/>
      <w:pPr>
        <w:ind w:left="3989" w:hanging="142"/>
      </w:pPr>
      <w:rPr>
        <w:rFonts w:hint="default"/>
        <w:lang w:val="de-DE" w:eastAsia="de-DE" w:bidi="de-DE"/>
      </w:rPr>
    </w:lvl>
    <w:lvl w:ilvl="5" w:tplc="41FCBDA8">
      <w:numFmt w:val="bullet"/>
      <w:lvlText w:val="•"/>
      <w:lvlJc w:val="left"/>
      <w:pPr>
        <w:ind w:left="4921" w:hanging="142"/>
      </w:pPr>
      <w:rPr>
        <w:rFonts w:hint="default"/>
        <w:lang w:val="de-DE" w:eastAsia="de-DE" w:bidi="de-DE"/>
      </w:rPr>
    </w:lvl>
    <w:lvl w:ilvl="6" w:tplc="85D25DCE">
      <w:numFmt w:val="bullet"/>
      <w:lvlText w:val="•"/>
      <w:lvlJc w:val="left"/>
      <w:pPr>
        <w:ind w:left="5853" w:hanging="142"/>
      </w:pPr>
      <w:rPr>
        <w:rFonts w:hint="default"/>
        <w:lang w:val="de-DE" w:eastAsia="de-DE" w:bidi="de-DE"/>
      </w:rPr>
    </w:lvl>
    <w:lvl w:ilvl="7" w:tplc="3EAA71F6">
      <w:numFmt w:val="bullet"/>
      <w:lvlText w:val="•"/>
      <w:lvlJc w:val="left"/>
      <w:pPr>
        <w:ind w:left="6786" w:hanging="142"/>
      </w:pPr>
      <w:rPr>
        <w:rFonts w:hint="default"/>
        <w:lang w:val="de-DE" w:eastAsia="de-DE" w:bidi="de-DE"/>
      </w:rPr>
    </w:lvl>
    <w:lvl w:ilvl="8" w:tplc="87182468">
      <w:numFmt w:val="bullet"/>
      <w:lvlText w:val="•"/>
      <w:lvlJc w:val="left"/>
      <w:pPr>
        <w:ind w:left="7718" w:hanging="142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514A7D"/>
    <w:rsid w:val="004E5FE2"/>
    <w:rsid w:val="0051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A01C18D6-B5FA-4BA3-84E6-9B4BEBD7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beratung@reinhold-sohn-hygiene.d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Windows-Benutzer</cp:lastModifiedBy>
  <cp:revision>2</cp:revision>
  <dcterms:created xsi:type="dcterms:W3CDTF">2018-08-22T08:28:00Z</dcterms:created>
  <dcterms:modified xsi:type="dcterms:W3CDTF">2018-08-22T08:30:00Z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Creator">
    <vt:lpwstr>Writer</vt:lpwstr>
  </property>
  <property fmtid="{D5CDD505-2E9C-101B-9397-08002B2CF9AE}" pid="4" name="LastSaved">
    <vt:filetime>2018-08-22T00:00:00Z</vt:filetime>
  </property>
</Properties>
</file>