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774E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6" style="position:absolute;left:0;text-align:left;margin-left:556.2pt;margin-top:35.45pt;width:17pt;height:769.4pt;z-index:-25165824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18.25pt;margin-top:35.45pt;width:17pt;height:769.4pt;z-index:-25165721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28.9pt;margin-top:35.45pt;width:544.15pt;height:17pt;z-index:-25165619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28.55pt;margin-top:104.45pt;width:537.3pt;height:17pt;z-index:-25165516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27.05pt;margin-top:144.25pt;width:537.3pt;height:16.75pt;z-index:-25165414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27.8pt;margin-top:312.25pt;width:537.3pt;height:17pt;z-index:-25165312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30.05pt;margin-top:494.65pt;width:537.3pt;height:17pt;z-index:-25165209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3" style="position:absolute;left:0;text-align:left;margin-left:32.15pt;margin-top:631.2pt;width:524.05pt;height:16.75pt;z-index:-25165107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4" style="position:absolute;left:0;text-align:left;margin-left:19.4pt;margin-top:787.6pt;width:536.8pt;height:17.25pt;z-index:-25165004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228.05pt,52.45pt" to="228.05pt,97.7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387.8pt,52.45pt" to="387.8pt,97.7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35.25pt,97.55pt" to="556.25pt,97.5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177.2pt,770.5pt" to="177.2pt,787.6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35.25pt,769.95pt" to="556.9pt,769.9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291.2pt,770.5pt" to="291.2pt,787.65pt" o:allowincell="f" strokeweight="1pt">
            <w10:wrap anchorx="page" anchory="page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0;margin-top:0;width:0;height:0;z-index:-25164288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color w:val="000000"/>
          <w:sz w:val="19"/>
          <w:szCs w:val="24"/>
        </w:rPr>
        <w:t>Fachgro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handel Hans Reinhold u. Sohn</w:t>
      </w:r>
    </w:p>
    <w:p w:rsidR="00000000" w:rsidRDefault="007B774E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0000" w:rsidRDefault="007B774E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000000" w:rsidRDefault="007B774E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gem. </w:t>
      </w:r>
      <w:r>
        <w:rPr>
          <w:rFonts w:ascii="Arial" w:hAnsi="Arial" w:cs="Arial"/>
          <w:color w:val="000000"/>
          <w:sz w:val="19"/>
          <w:szCs w:val="24"/>
        </w:rPr>
        <w:t>§</w:t>
      </w:r>
      <w:r>
        <w:rPr>
          <w:rFonts w:ascii="Arial" w:hAnsi="Arial" w:cs="Arial"/>
          <w:color w:val="000000"/>
          <w:sz w:val="19"/>
          <w:szCs w:val="24"/>
        </w:rPr>
        <w:t xml:space="preserve"> 14 GefStoffV</w:t>
      </w:r>
    </w:p>
    <w:p w:rsidR="00000000" w:rsidRDefault="007B774E">
      <w:pPr>
        <w:framePr w:w="10195" w:h="283" w:hRule="exact" w:wrap="auto" w:vAnchor="page" w:hAnchor="page" w:x="816" w:y="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Erstes Erzgebirgisches WC-Fluid</w:t>
      </w:r>
    </w:p>
    <w:p w:rsidR="00000000" w:rsidRDefault="007B774E">
      <w:pPr>
        <w:framePr w:w="1025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GEFAHRSTOFFBEZEICHNUNG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Verursacht Hautreizungen.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Verursacht schwere Augenreizung.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Die Stoffe im Gemisch erf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llen nicht die PBT/vPvB Kriterien gem</w:t>
      </w:r>
      <w:r>
        <w:rPr>
          <w:rFonts w:ascii="Arial" w:hAnsi="Arial" w:cs="Arial"/>
          <w:color w:val="000000"/>
          <w:sz w:val="19"/>
          <w:szCs w:val="24"/>
        </w:rPr>
        <w:t>äß</w:t>
      </w:r>
      <w:r>
        <w:rPr>
          <w:rFonts w:ascii="Arial" w:hAnsi="Arial" w:cs="Arial"/>
          <w:color w:val="000000"/>
          <w:sz w:val="19"/>
          <w:szCs w:val="24"/>
        </w:rPr>
        <w:t xml:space="preserve"> REACH, Anhang XIII. 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Wassergef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hrdungsklasse: schwach wassergef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hrdend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Reaktivit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t: Keine besonders zu erw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hnenden Gefahren.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Chemische Stabilit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t: Keine 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hrlichen Reaktionen bekannt. 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Unv</w:t>
      </w:r>
      <w:r>
        <w:rPr>
          <w:rFonts w:ascii="Arial" w:hAnsi="Arial" w:cs="Arial"/>
          <w:color w:val="000000"/>
          <w:sz w:val="19"/>
          <w:szCs w:val="24"/>
        </w:rPr>
        <w:t>ertr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gliche Materialien: Keine 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hrlichen Reaktionen bei vorschriftsm</w:t>
      </w:r>
      <w:r>
        <w:rPr>
          <w:rFonts w:ascii="Arial" w:hAnsi="Arial" w:cs="Arial"/>
          <w:color w:val="000000"/>
          <w:sz w:val="19"/>
          <w:szCs w:val="24"/>
        </w:rPr>
        <w:t>äß</w:t>
      </w:r>
      <w:r>
        <w:rPr>
          <w:rFonts w:ascii="Arial" w:hAnsi="Arial" w:cs="Arial"/>
          <w:color w:val="000000"/>
          <w:sz w:val="19"/>
          <w:szCs w:val="24"/>
        </w:rPr>
        <w:t xml:space="preserve">iger Lagerung und Handhabung. </w:t>
      </w:r>
    </w:p>
    <w:p w:rsidR="00000000" w:rsidRDefault="007B774E">
      <w:pPr>
        <w:framePr w:w="7860" w:h="2508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Gef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hrliche Zersetzungsprodukte: Keine Zersetzung bei bestimmungsgem</w:t>
      </w:r>
      <w:r>
        <w:rPr>
          <w:rFonts w:ascii="Arial" w:hAnsi="Arial" w:cs="Arial"/>
          <w:color w:val="000000"/>
          <w:sz w:val="19"/>
          <w:szCs w:val="24"/>
        </w:rPr>
        <w:t>äß</w:t>
      </w:r>
      <w:r>
        <w:rPr>
          <w:rFonts w:ascii="Arial" w:hAnsi="Arial" w:cs="Arial"/>
          <w:color w:val="000000"/>
          <w:sz w:val="19"/>
          <w:szCs w:val="24"/>
        </w:rPr>
        <w:t>er Lagerung und Handhabung.</w:t>
      </w:r>
    </w:p>
    <w:p w:rsidR="00000000" w:rsidRDefault="007B774E">
      <w:pPr>
        <w:framePr w:w="10195" w:h="331" w:hRule="exact" w:wrap="auto" w:vAnchor="page" w:hAnchor="page" w:x="755" w:y="2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GEFAHREN F</w:t>
      </w:r>
      <w:r>
        <w:rPr>
          <w:rFonts w:ascii="Arial" w:hAnsi="Arial" w:cs="Arial"/>
          <w:b/>
          <w:color w:val="FFFFFF"/>
          <w:sz w:val="27"/>
          <w:szCs w:val="24"/>
        </w:rPr>
        <w:t>Ü</w:t>
      </w:r>
      <w:r>
        <w:rPr>
          <w:rFonts w:ascii="Arial" w:hAnsi="Arial" w:cs="Arial"/>
          <w:b/>
          <w:color w:val="FFFFFF"/>
          <w:sz w:val="27"/>
          <w:szCs w:val="24"/>
        </w:rPr>
        <w:t>R MENSCH UND UMWELT</w:t>
      </w:r>
    </w:p>
    <w:p w:rsidR="00000000" w:rsidRDefault="007B774E">
      <w:pPr>
        <w:framePr w:w="6613" w:h="263" w:hRule="exact" w:wrap="auto" w:vAnchor="page" w:hAnchor="page" w:x="1967" w:y="3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479425</wp:posOffset>
            </wp:positionH>
            <wp:positionV relativeFrom="page">
              <wp:posOffset>2084705</wp:posOffset>
            </wp:positionV>
            <wp:extent cx="730885" cy="762000"/>
            <wp:effectExtent l="19050" t="0" r="0" b="0"/>
            <wp:wrapNone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3" type="#_x0000_t75" style="position:absolute;left:0;text-align:left;margin-left:37.75pt;margin-top:164.15pt;width:57.55pt;height:60pt;z-index:-2516408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4" type="#_x0000_t75" style="position:absolute;left:0;text-align:left;margin-left:37.75pt;margin-top:164.15pt;width:57.55pt;height:60pt;z-index:-25163980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5" type="#_x0000_t75" style="position:absolute;left:0;text-align:left;margin-left:37.75pt;margin-top:164.15pt;width:57.55pt;height:60pt;z-index:-25163878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6" type="#_x0000_t75" style="position:absolute;left:0;text-align:left;margin-left:37.75pt;margin-top:164.15pt;width:57.55pt;height:60pt;z-index:-25163776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7" type="#_x0000_t75" style="position:absolute;left:0;text-align:left;margin-left:37.75pt;margin-top:164.15pt;width:57.55pt;height:60pt;z-index:-25163673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000000"/>
          <w:sz w:val="21"/>
          <w:szCs w:val="24"/>
        </w:rPr>
        <w:t>Achtung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4217035</wp:posOffset>
            </wp:positionV>
            <wp:extent cx="576580" cy="575310"/>
            <wp:effectExtent l="19050" t="0" r="0" b="0"/>
            <wp:wrapNone/>
            <wp:docPr id="24" name="Bild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4868545</wp:posOffset>
            </wp:positionV>
            <wp:extent cx="576580" cy="572770"/>
            <wp:effectExtent l="19050" t="0" r="0" b="0"/>
            <wp:wrapNone/>
            <wp:docPr id="25" name="Bild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0" type="#_x0000_t75" style="position:absolute;margin-left:40.75pt;margin-top:383.35pt;width:45.4pt;height:45.1pt;z-index:-25163366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4868545</wp:posOffset>
            </wp:positionV>
            <wp:extent cx="576580" cy="572770"/>
            <wp:effectExtent l="19050" t="0" r="0" b="0"/>
            <wp:wrapNone/>
            <wp:docPr id="27" name="Bild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4217035</wp:posOffset>
            </wp:positionV>
            <wp:extent cx="576580" cy="575310"/>
            <wp:effectExtent l="19050" t="0" r="0" b="0"/>
            <wp:wrapNone/>
            <wp:docPr id="28" name="Bild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24"/>
        </w:rPr>
        <w:t>Schutzhandschuhe und Augenschutz/Gesichtsschutz tragen.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BER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HRUNG MIT DER HAUT: Mit viel Wasser waschen.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KONTAKT MIT DEN AUGEN: Einige Minuten lang behutsam mit Wasser sp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len. Eventuell vorhandene Kontaktlinsen nach M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glichkeit entfernen. Weiter sp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len.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Bei anhaltender Augenreizung: 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rztlichen Rat einholen/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rztliche Hilfe hinzuziehen.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Hygienema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 xml:space="preserve">nahmen: Am Arbeitsplatz nicht essen, trinken, rauchen, schnupfen. 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Hinweise zum sicheren Umgang: Nur im Originalbeh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lter aufbewahren. 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Atemschutz: Bei sachge</w:t>
      </w:r>
      <w:r>
        <w:rPr>
          <w:rFonts w:ascii="Arial" w:hAnsi="Arial" w:cs="Arial"/>
          <w:color w:val="000000"/>
          <w:sz w:val="19"/>
          <w:szCs w:val="24"/>
        </w:rPr>
        <w:t>m</w:t>
      </w:r>
      <w:r>
        <w:rPr>
          <w:rFonts w:ascii="Arial" w:hAnsi="Arial" w:cs="Arial"/>
          <w:color w:val="000000"/>
          <w:sz w:val="19"/>
          <w:szCs w:val="24"/>
        </w:rPr>
        <w:t>äß</w:t>
      </w:r>
      <w:r>
        <w:rPr>
          <w:rFonts w:ascii="Arial" w:hAnsi="Arial" w:cs="Arial"/>
          <w:color w:val="000000"/>
          <w:sz w:val="19"/>
          <w:szCs w:val="24"/>
        </w:rPr>
        <w:t xml:space="preserve">er Verwendung und unter normalen Bedingungen ist ein Atemschutz nicht erforderlich. 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Handschutz: Chemikalienschutzhandschuhe sind in ihrer Ausf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hrung in Abh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ngigkeit von Gefahrstoffkonzentration und -menge arbeitsplatzspezifisch auszuw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hlen. 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Augenschutz: Dicht schlie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ende Schutzbrille. (Erforderlich bei: Ab- und Umf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llen.)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rperschutz: K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rperschutz: nicht erforderlich.</w:t>
      </w:r>
    </w:p>
    <w:p w:rsidR="00000000" w:rsidRDefault="007B774E">
      <w:pPr>
        <w:framePr w:w="7860" w:h="3192" w:hRule="exact" w:wrap="auto" w:vAnchor="page" w:hAnchor="page" w:x="1967" w:y="6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7B774E">
      <w:pPr>
        <w:framePr w:w="10195" w:h="331" w:hRule="exact" w:wrap="auto" w:vAnchor="page" w:hAnchor="page" w:x="756" w:y="62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3" type="#_x0000_t75" style="position:absolute;left:0;text-align:left;margin-left:505.15pt;margin-top:332.05pt;width:45.4pt;height:45.3pt;z-index:-25163059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SCHUTZMASSNAHMEN UND VERHALTENSREGELN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Geeignete L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 xml:space="preserve">schmittel: Auf Umgebungsbrand abstimmen. 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Das Produkt selbst brennt nicht</w:t>
      </w:r>
      <w:r>
        <w:rPr>
          <w:rFonts w:ascii="Arial" w:hAnsi="Arial" w:cs="Arial"/>
          <w:color w:val="000000"/>
          <w:sz w:val="19"/>
          <w:szCs w:val="24"/>
        </w:rPr>
        <w:t xml:space="preserve">. 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nahmen bei unbeabsichtigter Freisetzung: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Schutzausr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stung anlegen und ungesch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 xml:space="preserve">tzte Personen fernhalten. 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Kontaminiertes L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schwasser gem. den beh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 xml:space="preserve">rdlichen Vorschriften entsorgen. 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Nicht in die Kanalisation oder Gew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sser gelangen lassen. 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Mit fl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ssigkeitsbindendem Material (Sand, Kieselgur, S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 xml:space="preserve">urebinder, Universalbinder) aufnehmen. 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Informationen zur sicheren Handhabung siehe Kapitel 7</w:t>
      </w:r>
    </w:p>
    <w:p w:rsidR="00000000" w:rsidRDefault="007B774E">
      <w:pPr>
        <w:framePr w:w="7875" w:h="2280" w:hRule="exact" w:wrap="auto" w:vAnchor="page" w:hAnchor="page" w:x="1967" w:y="10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Informationen zur pers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nlichen Schutzausr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stung siehe Kapitel 8</w:t>
      </w:r>
    </w:p>
    <w:p w:rsidR="00000000" w:rsidRDefault="007B774E">
      <w:pPr>
        <w:framePr w:w="10195" w:h="331" w:hRule="exact" w:wrap="auto" w:vAnchor="page" w:hAnchor="page" w:x="755" w:y="98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4" type="#_x0000_t75" style="position:absolute;left:0;text-align:left;margin-left:505.15pt;margin-top:332.05pt;width:45.4pt;height:45.3pt;z-index:-25162956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VERHALTEN IM GEFAHRFALL</w:t>
      </w:r>
    </w:p>
    <w:p w:rsidR="00000000" w:rsidRDefault="007B774E">
      <w:pPr>
        <w:framePr w:w="1099" w:h="932" w:hRule="exact" w:wrap="auto" w:vAnchor="page" w:hAnchor="page" w:x="816" w:y="10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Feuerwehr:</w:t>
      </w:r>
    </w:p>
    <w:p w:rsidR="00000000" w:rsidRDefault="007B774E">
      <w:pPr>
        <w:framePr w:w="1099" w:h="932" w:hRule="exact" w:wrap="auto" w:vAnchor="page" w:hAnchor="page" w:x="816" w:y="10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000000" w:rsidRDefault="007B774E">
      <w:pPr>
        <w:framePr w:w="7875" w:h="2052" w:hRule="exact" w:wrap="auto" w:vAnchor="page" w:hAnchor="page" w:x="1967" w:y="13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8269605</wp:posOffset>
            </wp:positionV>
            <wp:extent cx="612775" cy="615950"/>
            <wp:effectExtent l="19050" t="0" r="0" b="0"/>
            <wp:wrapNone/>
            <wp:docPr id="31" name="Bild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24"/>
        </w:rPr>
        <w:t>Allgemeine Hinweise: Beschmutzte, getr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nkte Kleidung sofort ausziehen. KEIN Erbrechen herbeif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hren.</w:t>
      </w:r>
    </w:p>
    <w:p w:rsidR="00000000" w:rsidRDefault="007B774E">
      <w:pPr>
        <w:framePr w:w="7875" w:h="2052" w:hRule="exact" w:wrap="auto" w:vAnchor="page" w:hAnchor="page" w:x="1967" w:y="13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Einatmen: 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r Frischluft sorgen.</w:t>
      </w:r>
    </w:p>
    <w:p w:rsidR="00000000" w:rsidRDefault="007B774E">
      <w:pPr>
        <w:framePr w:w="7875" w:h="2052" w:hRule="exact" w:wrap="auto" w:vAnchor="page" w:hAnchor="page" w:x="1967" w:y="13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Hautkontakt: Bei Ber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 xml:space="preserve">hrung mit der Haut sofort abwaschen mit: Wasser. </w:t>
      </w:r>
    </w:p>
    <w:p w:rsidR="00000000" w:rsidRDefault="007B774E">
      <w:pPr>
        <w:framePr w:w="7875" w:h="2052" w:hRule="exact" w:wrap="auto" w:vAnchor="page" w:hAnchor="page" w:x="1967" w:y="13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Augenkontakt: Falls das Produkt in di</w:t>
      </w:r>
      <w:r>
        <w:rPr>
          <w:rFonts w:ascii="Arial" w:hAnsi="Arial" w:cs="Arial"/>
          <w:color w:val="000000"/>
          <w:sz w:val="19"/>
          <w:szCs w:val="24"/>
        </w:rPr>
        <w:t>e Augen gelangt, sofort bei ge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ffnetem Lidspalt mit viel Wasser mindestens 5 Minuten sp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len. Anschlie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 xml:space="preserve">end Augenarzt konsultieren. </w:t>
      </w:r>
    </w:p>
    <w:p w:rsidR="00000000" w:rsidRDefault="007B774E">
      <w:pPr>
        <w:framePr w:w="7875" w:h="2052" w:hRule="exact" w:wrap="auto" w:vAnchor="page" w:hAnchor="page" w:x="1967" w:y="130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Verschlucken: Reichlich Wasser in kleinen Schlucken trinken lassen (Verd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nnungseffekt). KEIN Erbrechen herbeif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hren. Sof</w:t>
      </w:r>
      <w:r>
        <w:rPr>
          <w:rFonts w:ascii="Arial" w:hAnsi="Arial" w:cs="Arial"/>
          <w:color w:val="000000"/>
          <w:sz w:val="19"/>
          <w:szCs w:val="24"/>
        </w:rPr>
        <w:t>ort Arzt hinzuziehen.</w:t>
      </w:r>
    </w:p>
    <w:p w:rsidR="00000000" w:rsidRDefault="007B774E">
      <w:pPr>
        <w:framePr w:w="10195" w:h="331" w:hRule="exact" w:wrap="auto" w:vAnchor="page" w:hAnchor="page" w:x="755" w:y="12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6" type="#_x0000_t75" style="position:absolute;left:0;text-align:left;margin-left:40.75pt;margin-top:651.15pt;width:48.25pt;height:48.5pt;z-index:-25162752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b/>
          <w:color w:val="FFFFFF"/>
          <w:sz w:val="27"/>
          <w:szCs w:val="24"/>
        </w:rPr>
        <w:t>ERSTE HILFE</w:t>
      </w:r>
    </w:p>
    <w:p w:rsidR="00000000" w:rsidRDefault="007B774E">
      <w:pPr>
        <w:framePr w:w="1099" w:h="466" w:hRule="exact" w:wrap="auto" w:vAnchor="page" w:hAnchor="page" w:x="816" w:y="14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Arzt:</w:t>
      </w:r>
    </w:p>
    <w:p w:rsidR="00000000" w:rsidRDefault="007B774E">
      <w:pPr>
        <w:framePr w:w="1099" w:h="466" w:hRule="exact" w:wrap="auto" w:vAnchor="page" w:hAnchor="page" w:x="816" w:y="14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000000" w:rsidRDefault="007B774E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1/2</w:t>
      </w:r>
    </w:p>
    <w:p w:rsidR="00000000" w:rsidRDefault="007B774E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1667</w:t>
      </w:r>
    </w:p>
    <w:p w:rsidR="00000000" w:rsidRDefault="007B774E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000000" w:rsidRDefault="007B774E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24.03.2016</w:t>
      </w:r>
    </w:p>
    <w:p w:rsidR="00000000" w:rsidRDefault="007B77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4"/>
          <w:pgMar w:top="709" w:right="363" w:bottom="737" w:left="181" w:header="720" w:footer="720" w:gutter="0"/>
          <w:cols w:space="720"/>
          <w:noEndnote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000000" w:rsidRDefault="007B774E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57" style="position:absolute;left:0;text-align:left;margin-left:556.2pt;margin-top:35.45pt;width:17pt;height:769.4pt;z-index:-25162649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58" style="position:absolute;left:0;text-align:left;margin-left:18.25pt;margin-top:35.45pt;width:17pt;height:769.4pt;z-index:-25162547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59" style="position:absolute;left:0;text-align:left;margin-left:28.9pt;margin-top:35.45pt;width:544.15pt;height:17pt;z-index:-25162444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60" style="position:absolute;left:0;text-align:left;margin-left:28.55pt;margin-top:104.45pt;width:537.3pt;height:17pt;z-index:-25162342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61" style="position:absolute;left:0;text-align:left;margin-left:19.4pt;margin-top:787.6pt;width:536.8pt;height:17.25pt;z-index:-25162240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62" style="position:absolute;left:0;text-align:left;z-index:-251621376;mso-position-horizontal-relative:page;mso-position-vertical-relative:page" from="228.05pt,52.45pt" to="228.05pt,97.75pt" o:allowincell="f" strokeweight="1pt">
            <w10:wrap anchorx="page" anchory="page"/>
          </v:line>
        </w:pict>
      </w:r>
      <w:r>
        <w:rPr>
          <w:noProof/>
        </w:rPr>
        <w:pict>
          <v:line id="_x0000_s1063" style="position:absolute;left:0;text-align:left;z-index:-251620352;mso-position-horizontal-relative:page;mso-position-vertical-relative:page" from="387.8pt,52.45pt" to="387.8pt,97.75pt" o:allowincell="f" strokeweight="1pt">
            <w10:wrap anchorx="page" anchory="page"/>
          </v:line>
        </w:pict>
      </w:r>
      <w:r>
        <w:rPr>
          <w:noProof/>
        </w:rPr>
        <w:pict>
          <v:line id="_x0000_s1064" style="position:absolute;left:0;text-align:left;z-index:-251619328;mso-position-horizontal-relative:page;mso-position-vertical-relative:page" from="35.25pt,97.55pt" to="556.25pt,97.55pt" o:allowincell="f" strokeweight="1pt">
            <w10:wrap anchorx="page" anchory="page"/>
          </v:line>
        </w:pict>
      </w:r>
      <w:r>
        <w:rPr>
          <w:noProof/>
        </w:rPr>
        <w:pict>
          <v:line id="_x0000_s1065" style="position:absolute;left:0;text-align:left;z-index:-251618304;mso-position-horizontal-relative:page;mso-position-vertical-relative:page" from="177.2pt,770.5pt" to="177.2pt,787.65pt" o:allowincell="f" strokeweight="1pt">
            <w10:wrap anchorx="page" anchory="page"/>
          </v:line>
        </w:pict>
      </w:r>
      <w:r>
        <w:rPr>
          <w:noProof/>
        </w:rPr>
        <w:pict>
          <v:line id="_x0000_s1066" style="position:absolute;left:0;text-align:left;z-index:-251617280;mso-position-horizontal-relative:page;mso-position-vertical-relative:page" from="35.25pt,769.95pt" to="556.9pt,769.95pt" o:allowincell="f" strokeweight="1pt">
            <w10:wrap anchorx="page" anchory="page"/>
          </v:line>
        </w:pict>
      </w:r>
      <w:r>
        <w:rPr>
          <w:noProof/>
        </w:rPr>
        <w:pict>
          <v:line id="_x0000_s1067" style="position:absolute;left:0;text-align:left;z-index:-251616256;mso-position-horizontal-relative:page;mso-position-vertical-relative:page" from="291.2pt,770.5pt" to="291.2pt,787.65pt" o:allowincell="f" strokeweight="1pt">
            <w10:wrap anchorx="page" anchory="page"/>
          </v:line>
        </w:pict>
      </w:r>
      <w:r>
        <w:rPr>
          <w:noProof/>
        </w:rPr>
        <w:pict>
          <v:shape id="_x0000_s1068" type="#_x0000_t75" style="position:absolute;left:0;text-align:left;margin-left:40.75pt;margin-top:651.15pt;width:48.25pt;height:48.5pt;z-index:-2516152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rFonts w:ascii="Arial" w:hAnsi="Arial" w:cs="Arial"/>
          <w:color w:val="000000"/>
          <w:sz w:val="19"/>
          <w:szCs w:val="24"/>
        </w:rPr>
        <w:t>Fachgro</w:t>
      </w:r>
      <w:r>
        <w:rPr>
          <w:rFonts w:ascii="Arial" w:hAnsi="Arial" w:cs="Arial"/>
          <w:color w:val="000000"/>
          <w:sz w:val="19"/>
          <w:szCs w:val="24"/>
        </w:rPr>
        <w:t>ß</w:t>
      </w:r>
      <w:r>
        <w:rPr>
          <w:rFonts w:ascii="Arial" w:hAnsi="Arial" w:cs="Arial"/>
          <w:color w:val="000000"/>
          <w:sz w:val="19"/>
          <w:szCs w:val="24"/>
        </w:rPr>
        <w:t>handel Hans Reinhold u. Sohn</w:t>
      </w:r>
    </w:p>
    <w:p w:rsidR="00000000" w:rsidRDefault="007B774E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0000" w:rsidRDefault="007B774E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000000" w:rsidRDefault="007B774E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gem. </w:t>
      </w:r>
      <w:r>
        <w:rPr>
          <w:rFonts w:ascii="Arial" w:hAnsi="Arial" w:cs="Arial"/>
          <w:color w:val="000000"/>
          <w:sz w:val="19"/>
          <w:szCs w:val="24"/>
        </w:rPr>
        <w:t>§</w:t>
      </w:r>
      <w:r>
        <w:rPr>
          <w:rFonts w:ascii="Arial" w:hAnsi="Arial" w:cs="Arial"/>
          <w:color w:val="000000"/>
          <w:sz w:val="19"/>
          <w:szCs w:val="24"/>
        </w:rPr>
        <w:t xml:space="preserve"> 14 GefStoffV</w:t>
      </w:r>
    </w:p>
    <w:p w:rsidR="00000000" w:rsidRDefault="007B774E">
      <w:pPr>
        <w:framePr w:w="10196" w:h="684" w:hRule="exact" w:wrap="auto" w:vAnchor="page" w:hAnchor="page" w:x="816" w:y="2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Entsorgung von Produktresten: Die Zuordnung der Abfallschl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sselnummern/Abfallbezeichnungen ist entsprechend EAKV branchen- und prozessspezifisch durchzuf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 xml:space="preserve">hren. </w:t>
      </w:r>
    </w:p>
    <w:p w:rsidR="00000000" w:rsidRDefault="007B774E">
      <w:pPr>
        <w:framePr w:w="10196" w:h="684" w:hRule="exact" w:wrap="auto" w:vAnchor="page" w:hAnchor="page" w:x="816" w:y="2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Verunreinigte Verpackungen: Vollst</w:t>
      </w:r>
      <w:r>
        <w:rPr>
          <w:rFonts w:ascii="Arial" w:hAnsi="Arial" w:cs="Arial"/>
          <w:color w:val="000000"/>
          <w:sz w:val="19"/>
          <w:szCs w:val="24"/>
        </w:rPr>
        <w:t>ä</w:t>
      </w:r>
      <w:r>
        <w:rPr>
          <w:rFonts w:ascii="Arial" w:hAnsi="Arial" w:cs="Arial"/>
          <w:color w:val="000000"/>
          <w:sz w:val="19"/>
          <w:szCs w:val="24"/>
        </w:rPr>
        <w:t>ndig entleerte Verpackungen k</w:t>
      </w:r>
      <w:r>
        <w:rPr>
          <w:rFonts w:ascii="Arial" w:hAnsi="Arial" w:cs="Arial"/>
          <w:color w:val="000000"/>
          <w:sz w:val="19"/>
          <w:szCs w:val="24"/>
        </w:rPr>
        <w:t>ö</w:t>
      </w:r>
      <w:r>
        <w:rPr>
          <w:rFonts w:ascii="Arial" w:hAnsi="Arial" w:cs="Arial"/>
          <w:color w:val="000000"/>
          <w:sz w:val="19"/>
          <w:szCs w:val="24"/>
        </w:rPr>
        <w:t>nnen einer Verwertung zugef</w:t>
      </w:r>
      <w:r>
        <w:rPr>
          <w:rFonts w:ascii="Arial" w:hAnsi="Arial" w:cs="Arial"/>
          <w:color w:val="000000"/>
          <w:sz w:val="19"/>
          <w:szCs w:val="24"/>
        </w:rPr>
        <w:t>ü</w:t>
      </w:r>
      <w:r>
        <w:rPr>
          <w:rFonts w:ascii="Arial" w:hAnsi="Arial" w:cs="Arial"/>
          <w:color w:val="000000"/>
          <w:sz w:val="19"/>
          <w:szCs w:val="24"/>
        </w:rPr>
        <w:t>hrt werden.</w:t>
      </w:r>
    </w:p>
    <w:p w:rsidR="00000000" w:rsidRDefault="007B774E">
      <w:pPr>
        <w:framePr w:w="1019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SACHGERECHTE ENTSORGUNG</w:t>
      </w:r>
    </w:p>
    <w:p w:rsidR="00000000" w:rsidRDefault="007B774E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2/2</w:t>
      </w:r>
    </w:p>
    <w:p w:rsidR="00000000" w:rsidRDefault="007B774E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1667</w:t>
      </w:r>
    </w:p>
    <w:p w:rsidR="00000000" w:rsidRDefault="007B774E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000000" w:rsidRDefault="007B774E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 xml:space="preserve">Stand: </w:t>
      </w:r>
      <w:r>
        <w:rPr>
          <w:rFonts w:ascii="Arial" w:hAnsi="Arial" w:cs="Arial"/>
          <w:color w:val="000000"/>
          <w:sz w:val="17"/>
          <w:szCs w:val="24"/>
        </w:rPr>
        <w:t>24.03.2016</w:t>
      </w:r>
    </w:p>
    <w:p w:rsidR="00000000" w:rsidRDefault="007B774E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Datum:</w:t>
      </w:r>
    </w:p>
    <w:p w:rsidR="00000000" w:rsidRDefault="007B774E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Unterschrift:</w:t>
      </w:r>
    </w:p>
    <w:p w:rsidR="00000000" w:rsidRDefault="007B77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type w:val="continuous"/>
      <w:pgSz w:w="11904" w:h="16834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774E"/>
    <w:rsid w:val="007B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2809</Characters>
  <Application>Microsoft Office Word</Application>
  <DocSecurity>0</DocSecurity>
  <Lines>23</Lines>
  <Paragraphs>6</Paragraphs>
  <ScaleCrop>false</ScaleCrop>
  <Company>Crystal Decisions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Schierig Nicole</cp:lastModifiedBy>
  <cp:revision>2</cp:revision>
  <dcterms:created xsi:type="dcterms:W3CDTF">2016-04-06T12:41:00Z</dcterms:created>
  <dcterms:modified xsi:type="dcterms:W3CDTF">2016-04-06T12:41:00Z</dcterms:modified>
</cp:coreProperties>
</file>